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21885" w14:textId="500937BB" w:rsidR="0057374D" w:rsidRPr="00611D2C" w:rsidRDefault="0057374D" w:rsidP="0057374D">
      <w:pPr>
        <w:pStyle w:val="Default"/>
        <w:jc w:val="center"/>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一般会計等財務書類に係る注記</w:t>
      </w:r>
    </w:p>
    <w:p w14:paraId="0CABE078" w14:textId="77777777" w:rsidR="00CD5373" w:rsidRPr="00611D2C" w:rsidRDefault="00CD5373" w:rsidP="0057374D">
      <w:pPr>
        <w:pStyle w:val="Default"/>
        <w:jc w:val="center"/>
        <w:rPr>
          <w:rFonts w:asciiTheme="minorEastAsia" w:eastAsiaTheme="minorEastAsia" w:hAnsiTheme="minorEastAsia"/>
          <w:sz w:val="21"/>
          <w:szCs w:val="21"/>
        </w:rPr>
      </w:pPr>
    </w:p>
    <w:p w14:paraId="0AA37DD6" w14:textId="77777777" w:rsidR="0057374D" w:rsidRPr="00611D2C" w:rsidRDefault="0070534A"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１．</w:t>
      </w:r>
      <w:r w:rsidR="0057374D" w:rsidRPr="00611D2C">
        <w:rPr>
          <w:rFonts w:asciiTheme="minorEastAsia" w:eastAsiaTheme="minorEastAsia" w:hAnsiTheme="minorEastAsia" w:hint="eastAsia"/>
          <w:sz w:val="21"/>
          <w:szCs w:val="21"/>
        </w:rPr>
        <w:t>重要な会計方針</w:t>
      </w:r>
    </w:p>
    <w:p w14:paraId="3D1F3436"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（１）</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有形固定資産等の評価基準及び評価方法</w:t>
      </w:r>
    </w:p>
    <w:p w14:paraId="7122E1AB"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開始時における有形固定資産等の評価は原則として取得原</w:t>
      </w:r>
      <w:r w:rsidR="00F30E6E" w:rsidRPr="00611D2C">
        <w:rPr>
          <w:rFonts w:asciiTheme="minorEastAsia" w:eastAsiaTheme="minorEastAsia" w:hAnsiTheme="minorEastAsia" w:hint="eastAsia"/>
          <w:sz w:val="21"/>
          <w:szCs w:val="21"/>
        </w:rPr>
        <w:t>価とし、取得原価が不明なものは原則として再調達原価としています</w:t>
      </w:r>
      <w:r w:rsidRPr="00611D2C">
        <w:rPr>
          <w:rFonts w:asciiTheme="minorEastAsia" w:eastAsiaTheme="minorEastAsia" w:hAnsiTheme="minorEastAsia" w:hint="eastAsia"/>
          <w:sz w:val="21"/>
          <w:szCs w:val="21"/>
        </w:rPr>
        <w:t>。また開始後につ</w:t>
      </w:r>
      <w:r w:rsidR="00F30E6E" w:rsidRPr="00611D2C">
        <w:rPr>
          <w:rFonts w:asciiTheme="minorEastAsia" w:eastAsiaTheme="minorEastAsia" w:hAnsiTheme="minorEastAsia" w:hint="eastAsia"/>
          <w:sz w:val="21"/>
          <w:szCs w:val="21"/>
        </w:rPr>
        <w:t>いては、原則として取得原価とし再調達は行わないこととしています</w:t>
      </w:r>
      <w:r w:rsidRPr="00611D2C">
        <w:rPr>
          <w:rFonts w:asciiTheme="minorEastAsia" w:eastAsiaTheme="minorEastAsia" w:hAnsiTheme="minorEastAsia" w:hint="eastAsia"/>
          <w:sz w:val="21"/>
          <w:szCs w:val="21"/>
        </w:rPr>
        <w:t>。</w:t>
      </w:r>
    </w:p>
    <w:p w14:paraId="62384618" w14:textId="77777777" w:rsidR="0057374D" w:rsidRPr="00611D2C" w:rsidRDefault="0057374D" w:rsidP="0057374D">
      <w:pPr>
        <w:pStyle w:val="Default"/>
        <w:rPr>
          <w:rFonts w:asciiTheme="minorEastAsia" w:eastAsiaTheme="minorEastAsia" w:hAnsiTheme="minorEastAsia"/>
          <w:sz w:val="21"/>
          <w:szCs w:val="21"/>
        </w:rPr>
      </w:pPr>
    </w:p>
    <w:p w14:paraId="23E5F2FE"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（２）</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有価証券等の評価基準及び評価方法</w:t>
      </w:r>
    </w:p>
    <w:p w14:paraId="47A7BFCF"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出資金のうち、市場価格があるもの</w:t>
      </w:r>
      <w:r w:rsidR="00F30E6E" w:rsidRPr="00611D2C">
        <w:rPr>
          <w:rFonts w:asciiTheme="minorEastAsia" w:eastAsiaTheme="minorEastAsia" w:hAnsiTheme="minorEastAsia" w:hint="eastAsia"/>
          <w:sz w:val="21"/>
          <w:szCs w:val="21"/>
        </w:rPr>
        <w:t>は会計年度末における市場価格をもって貸借対照表価額としています</w:t>
      </w:r>
      <w:r w:rsidRPr="00611D2C">
        <w:rPr>
          <w:rFonts w:asciiTheme="minorEastAsia" w:eastAsiaTheme="minorEastAsia" w:hAnsiTheme="minorEastAsia" w:hint="eastAsia"/>
          <w:sz w:val="21"/>
          <w:szCs w:val="21"/>
        </w:rPr>
        <w:t>。出資金のうち、</w:t>
      </w:r>
      <w:r w:rsidR="00F30E6E" w:rsidRPr="00611D2C">
        <w:rPr>
          <w:rFonts w:asciiTheme="minorEastAsia" w:eastAsiaTheme="minorEastAsia" w:hAnsiTheme="minorEastAsia" w:hint="eastAsia"/>
          <w:sz w:val="21"/>
          <w:szCs w:val="21"/>
        </w:rPr>
        <w:t>市場価格がないものは出資金額をもって貸借対照表価額としています</w:t>
      </w:r>
      <w:r w:rsidRPr="00611D2C">
        <w:rPr>
          <w:rFonts w:asciiTheme="minorEastAsia" w:eastAsiaTheme="minorEastAsia" w:hAnsiTheme="minorEastAsia" w:hint="eastAsia"/>
          <w:sz w:val="21"/>
          <w:szCs w:val="21"/>
        </w:rPr>
        <w:t>。ただし、市場価格のないものについて、出資先の財政状態の悪化により出資金の</w:t>
      </w:r>
      <w:r w:rsidR="00F30E6E" w:rsidRPr="00611D2C">
        <w:rPr>
          <w:rFonts w:asciiTheme="minorEastAsia" w:eastAsiaTheme="minorEastAsia" w:hAnsiTheme="minorEastAsia" w:hint="eastAsia"/>
          <w:sz w:val="21"/>
          <w:szCs w:val="21"/>
        </w:rPr>
        <w:t>価値が著しく低下した場合には、相当の減額を行うこととしています</w:t>
      </w:r>
      <w:r w:rsidRPr="00611D2C">
        <w:rPr>
          <w:rFonts w:asciiTheme="minorEastAsia" w:eastAsiaTheme="minorEastAsia" w:hAnsiTheme="minorEastAsia" w:hint="eastAsia"/>
          <w:sz w:val="21"/>
          <w:szCs w:val="21"/>
        </w:rPr>
        <w:t>。なお、出資金の価値の低下割合が</w:t>
      </w:r>
      <w:r w:rsidRPr="00611D2C">
        <w:rPr>
          <w:rFonts w:asciiTheme="minorEastAsia" w:eastAsiaTheme="minorEastAsia" w:hAnsiTheme="minorEastAsia" w:cs="Century"/>
          <w:sz w:val="21"/>
          <w:szCs w:val="21"/>
        </w:rPr>
        <w:t>30%</w:t>
      </w:r>
      <w:r w:rsidRPr="00611D2C">
        <w:rPr>
          <w:rFonts w:asciiTheme="minorEastAsia" w:eastAsiaTheme="minorEastAsia" w:hAnsiTheme="minorEastAsia" w:hint="eastAsia"/>
          <w:sz w:val="21"/>
          <w:szCs w:val="21"/>
        </w:rPr>
        <w:t>以上で</w:t>
      </w:r>
      <w:r w:rsidR="00F30E6E" w:rsidRPr="00611D2C">
        <w:rPr>
          <w:rFonts w:asciiTheme="minorEastAsia" w:eastAsiaTheme="minorEastAsia" w:hAnsiTheme="minorEastAsia" w:hint="eastAsia"/>
          <w:sz w:val="21"/>
          <w:szCs w:val="21"/>
        </w:rPr>
        <w:t>ある場合には、「著しく低下したとき」に該当するものしています</w:t>
      </w:r>
      <w:r w:rsidRPr="00611D2C">
        <w:rPr>
          <w:rFonts w:asciiTheme="minorEastAsia" w:eastAsiaTheme="minorEastAsia" w:hAnsiTheme="minorEastAsia" w:hint="eastAsia"/>
          <w:sz w:val="21"/>
          <w:szCs w:val="21"/>
        </w:rPr>
        <w:t>。</w:t>
      </w:r>
    </w:p>
    <w:p w14:paraId="09763142" w14:textId="77777777" w:rsidR="0057374D" w:rsidRPr="00611D2C" w:rsidRDefault="0057374D" w:rsidP="0057374D">
      <w:pPr>
        <w:pStyle w:val="Default"/>
        <w:rPr>
          <w:rFonts w:asciiTheme="minorEastAsia" w:eastAsiaTheme="minorEastAsia" w:hAnsiTheme="minorEastAsia"/>
          <w:sz w:val="21"/>
          <w:szCs w:val="21"/>
        </w:rPr>
      </w:pPr>
    </w:p>
    <w:p w14:paraId="164C6847"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（３）</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有形固定資産等の減価償却の方法</w:t>
      </w:r>
    </w:p>
    <w:p w14:paraId="0C492138"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①</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有形固定資産（事業用資産、インフラ資産）</w:t>
      </w:r>
    </w:p>
    <w:p w14:paraId="6C8C2860" w14:textId="5E083B55" w:rsidR="0057374D" w:rsidRPr="00611D2C" w:rsidRDefault="00F30E6E"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定額法を採用しています</w:t>
      </w:r>
      <w:r w:rsidR="0057374D" w:rsidRPr="00611D2C">
        <w:rPr>
          <w:rFonts w:asciiTheme="minorEastAsia" w:eastAsiaTheme="minorEastAsia" w:hAnsiTheme="minorEastAsia" w:hint="eastAsia"/>
          <w:sz w:val="21"/>
          <w:szCs w:val="21"/>
        </w:rPr>
        <w:t>。</w:t>
      </w:r>
    </w:p>
    <w:p w14:paraId="1E385C16" w14:textId="77777777" w:rsidR="004F4B33" w:rsidRPr="00611D2C" w:rsidRDefault="004F4B33" w:rsidP="004F4B33">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 xml:space="preserve">なお、主な耐用年数は以下のとおりです。 </w:t>
      </w:r>
    </w:p>
    <w:p w14:paraId="733174AE" w14:textId="77777777" w:rsidR="004F4B33" w:rsidRPr="00611D2C" w:rsidRDefault="004F4B33" w:rsidP="004F4B33">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 xml:space="preserve">建物 　　15年～50年 </w:t>
      </w:r>
    </w:p>
    <w:p w14:paraId="4B563C5C" w14:textId="77777777" w:rsidR="004F4B33" w:rsidRPr="00611D2C" w:rsidRDefault="004F4B33" w:rsidP="004F4B33">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 xml:space="preserve">工作物 　10年～60年 </w:t>
      </w:r>
    </w:p>
    <w:p w14:paraId="7CD91154" w14:textId="465666B8" w:rsidR="004F4B33" w:rsidRPr="00611D2C" w:rsidRDefault="004F4B33" w:rsidP="004F4B33">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物品　　  3年～15年</w:t>
      </w:r>
    </w:p>
    <w:p w14:paraId="57F5CC35"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②</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無形固定資産</w:t>
      </w:r>
    </w:p>
    <w:p w14:paraId="0BA7E54C"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定額法を採用</w:t>
      </w:r>
      <w:r w:rsidR="00F30E6E" w:rsidRPr="00611D2C">
        <w:rPr>
          <w:rFonts w:asciiTheme="minorEastAsia" w:eastAsiaTheme="minorEastAsia" w:hAnsiTheme="minorEastAsia" w:hint="eastAsia"/>
          <w:sz w:val="21"/>
          <w:szCs w:val="21"/>
        </w:rPr>
        <w:t>しています。</w:t>
      </w:r>
    </w:p>
    <w:p w14:paraId="4314587F" w14:textId="170A5DF0" w:rsidR="0057374D" w:rsidRPr="00611D2C" w:rsidRDefault="004F4B33"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（ソフトウェアについては、見込利用期間（５年）に基づく定額法によっています。）</w:t>
      </w:r>
    </w:p>
    <w:p w14:paraId="03C28D38" w14:textId="4E3AB93C" w:rsidR="004F4B33" w:rsidRPr="00611D2C" w:rsidRDefault="004F4B33"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③リース資産</w:t>
      </w:r>
    </w:p>
    <w:p w14:paraId="3DE10E5C" w14:textId="6FD1A0DA" w:rsidR="004F4B33" w:rsidRPr="00611D2C" w:rsidRDefault="004F4B33"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該当事項はありません。</w:t>
      </w:r>
    </w:p>
    <w:p w14:paraId="1D0708DF" w14:textId="77777777" w:rsidR="004F4B33" w:rsidRPr="00611D2C" w:rsidRDefault="004F4B33" w:rsidP="0057374D">
      <w:pPr>
        <w:pStyle w:val="Default"/>
        <w:rPr>
          <w:rFonts w:asciiTheme="minorEastAsia" w:eastAsiaTheme="minorEastAsia" w:hAnsiTheme="minorEastAsia"/>
          <w:sz w:val="21"/>
          <w:szCs w:val="21"/>
        </w:rPr>
      </w:pPr>
    </w:p>
    <w:p w14:paraId="7E93C957"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（４）</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引当金の計上基準及び算定方法</w:t>
      </w:r>
    </w:p>
    <w:p w14:paraId="069FFA35"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①</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徴収不能引当金</w:t>
      </w:r>
    </w:p>
    <w:p w14:paraId="424E7070"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過去</w:t>
      </w:r>
      <w:r w:rsidRPr="00611D2C">
        <w:rPr>
          <w:rFonts w:asciiTheme="minorEastAsia" w:eastAsiaTheme="minorEastAsia" w:hAnsiTheme="minorEastAsia" w:cs="Century"/>
          <w:sz w:val="21"/>
          <w:szCs w:val="21"/>
        </w:rPr>
        <w:t>5</w:t>
      </w:r>
      <w:r w:rsidR="00F30E6E" w:rsidRPr="00611D2C">
        <w:rPr>
          <w:rFonts w:asciiTheme="minorEastAsia" w:eastAsiaTheme="minorEastAsia" w:hAnsiTheme="minorEastAsia" w:hint="eastAsia"/>
          <w:sz w:val="21"/>
          <w:szCs w:val="21"/>
        </w:rPr>
        <w:t>年間の平均不納欠損率により計上しています</w:t>
      </w:r>
      <w:r w:rsidRPr="00611D2C">
        <w:rPr>
          <w:rFonts w:asciiTheme="minorEastAsia" w:eastAsiaTheme="minorEastAsia" w:hAnsiTheme="minorEastAsia" w:hint="eastAsia"/>
          <w:sz w:val="21"/>
          <w:szCs w:val="21"/>
        </w:rPr>
        <w:t>。</w:t>
      </w:r>
    </w:p>
    <w:p w14:paraId="563C4078"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②</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賞与引当金</w:t>
      </w:r>
    </w:p>
    <w:p w14:paraId="608215E1"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翌年度</w:t>
      </w:r>
      <w:r w:rsidRPr="00611D2C">
        <w:rPr>
          <w:rFonts w:asciiTheme="minorEastAsia" w:eastAsiaTheme="minorEastAsia" w:hAnsiTheme="minorEastAsia" w:cs="Century"/>
          <w:sz w:val="21"/>
          <w:szCs w:val="21"/>
        </w:rPr>
        <w:t>6</w:t>
      </w:r>
      <w:r w:rsidRPr="00611D2C">
        <w:rPr>
          <w:rFonts w:asciiTheme="minorEastAsia" w:eastAsiaTheme="minorEastAsia" w:hAnsiTheme="minorEastAsia" w:hint="eastAsia"/>
          <w:sz w:val="21"/>
          <w:szCs w:val="21"/>
        </w:rPr>
        <w:t>月支給予定の期末・勤勉手当のうち、全支給対象期間に対する本年度の支給対象期間の割合（</w:t>
      </w:r>
      <w:r w:rsidRPr="00611D2C">
        <w:rPr>
          <w:rFonts w:asciiTheme="minorEastAsia" w:eastAsiaTheme="minorEastAsia" w:hAnsiTheme="minorEastAsia" w:cs="Century"/>
          <w:sz w:val="21"/>
          <w:szCs w:val="21"/>
        </w:rPr>
        <w:t>4/6</w:t>
      </w:r>
      <w:r w:rsidRPr="00611D2C">
        <w:rPr>
          <w:rFonts w:asciiTheme="minorEastAsia" w:eastAsiaTheme="minorEastAsia" w:hAnsiTheme="minorEastAsia" w:hint="eastAsia"/>
          <w:sz w:val="21"/>
          <w:szCs w:val="21"/>
        </w:rPr>
        <w:t>か月）を乗じた額を計上</w:t>
      </w:r>
      <w:r w:rsidR="00F30E6E" w:rsidRPr="00611D2C">
        <w:rPr>
          <w:rFonts w:asciiTheme="minorEastAsia" w:eastAsiaTheme="minorEastAsia" w:hAnsiTheme="minorEastAsia" w:hint="eastAsia"/>
          <w:sz w:val="21"/>
          <w:szCs w:val="21"/>
        </w:rPr>
        <w:t>しています</w:t>
      </w:r>
      <w:r w:rsidRPr="00611D2C">
        <w:rPr>
          <w:rFonts w:asciiTheme="minorEastAsia" w:eastAsiaTheme="minorEastAsia" w:hAnsiTheme="minorEastAsia" w:hint="eastAsia"/>
          <w:sz w:val="21"/>
          <w:szCs w:val="21"/>
        </w:rPr>
        <w:t>。</w:t>
      </w:r>
    </w:p>
    <w:p w14:paraId="798E5438"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③</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退職給付引当金</w:t>
      </w:r>
    </w:p>
    <w:p w14:paraId="6441CF5E"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lastRenderedPageBreak/>
        <w:t>地方公共団体財政健全化</w:t>
      </w:r>
      <w:r w:rsidR="00F30E6E" w:rsidRPr="00611D2C">
        <w:rPr>
          <w:rFonts w:asciiTheme="minorEastAsia" w:eastAsiaTheme="minorEastAsia" w:hAnsiTheme="minorEastAsia" w:hint="eastAsia"/>
          <w:sz w:val="21"/>
          <w:szCs w:val="21"/>
        </w:rPr>
        <w:t>法における退職手当支給額に係る負担見込額算定方法に従っています</w:t>
      </w:r>
      <w:r w:rsidRPr="00611D2C">
        <w:rPr>
          <w:rFonts w:asciiTheme="minorEastAsia" w:eastAsiaTheme="minorEastAsia" w:hAnsiTheme="minorEastAsia" w:hint="eastAsia"/>
          <w:sz w:val="21"/>
          <w:szCs w:val="21"/>
        </w:rPr>
        <w:t>。</w:t>
      </w:r>
    </w:p>
    <w:p w14:paraId="4BBD400F"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④</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損失補償引当金</w:t>
      </w:r>
    </w:p>
    <w:p w14:paraId="46652137" w14:textId="4B005A8A" w:rsidR="0057374D" w:rsidRPr="00611D2C" w:rsidRDefault="0057374D" w:rsidP="00ED3578">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地方公共団体財政健全化法における損失補償債務等に係る一般会計等負担見込額算定方法に従って</w:t>
      </w:r>
      <w:r w:rsidR="00F30E6E" w:rsidRPr="00611D2C">
        <w:rPr>
          <w:rFonts w:asciiTheme="minorEastAsia" w:eastAsiaTheme="minorEastAsia" w:hAnsiTheme="minorEastAsia" w:hint="eastAsia"/>
          <w:sz w:val="21"/>
          <w:szCs w:val="21"/>
        </w:rPr>
        <w:t>います</w:t>
      </w:r>
      <w:r w:rsidRPr="00611D2C">
        <w:rPr>
          <w:rFonts w:asciiTheme="minorEastAsia" w:eastAsiaTheme="minorEastAsia" w:hAnsiTheme="minorEastAsia" w:hint="eastAsia"/>
          <w:sz w:val="21"/>
          <w:szCs w:val="21"/>
        </w:rPr>
        <w:t>。</w:t>
      </w:r>
    </w:p>
    <w:p w14:paraId="30B8156C" w14:textId="77777777" w:rsidR="00F30E6E" w:rsidRPr="00611D2C" w:rsidRDefault="00F30E6E" w:rsidP="0057374D">
      <w:pPr>
        <w:pStyle w:val="Default"/>
        <w:rPr>
          <w:rFonts w:asciiTheme="minorEastAsia" w:eastAsiaTheme="minorEastAsia" w:hAnsiTheme="minorEastAsia"/>
          <w:sz w:val="21"/>
          <w:szCs w:val="21"/>
        </w:rPr>
      </w:pPr>
    </w:p>
    <w:p w14:paraId="211A8CEE"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（５）</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リース取引の処理方法</w:t>
      </w:r>
    </w:p>
    <w:p w14:paraId="129D3EE3"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ファイナンス・リース取引につ</w:t>
      </w:r>
      <w:r w:rsidR="00F30E6E" w:rsidRPr="00611D2C">
        <w:rPr>
          <w:rFonts w:asciiTheme="minorEastAsia" w:eastAsiaTheme="minorEastAsia" w:hAnsiTheme="minorEastAsia" w:hint="eastAsia"/>
          <w:sz w:val="21"/>
          <w:szCs w:val="21"/>
        </w:rPr>
        <w:t>いては、通常の売買取引に係る方法に準じて会計処理を行っています</w:t>
      </w:r>
      <w:r w:rsidRPr="00611D2C">
        <w:rPr>
          <w:rFonts w:asciiTheme="minorEastAsia" w:eastAsiaTheme="minorEastAsia" w:hAnsiTheme="minorEastAsia" w:hint="eastAsia"/>
          <w:sz w:val="21"/>
          <w:szCs w:val="21"/>
        </w:rPr>
        <w:t>（少額リース資産及び短期のリース取引には簡便的な取</w:t>
      </w:r>
      <w:r w:rsidR="00F30E6E" w:rsidRPr="00611D2C">
        <w:rPr>
          <w:rFonts w:asciiTheme="minorEastAsia" w:eastAsiaTheme="minorEastAsia" w:hAnsiTheme="minorEastAsia" w:hint="eastAsia"/>
          <w:sz w:val="21"/>
          <w:szCs w:val="21"/>
        </w:rPr>
        <w:t>扱いをし、通常の賃貸借に係る方法に準じて会計処理を行っています</w:t>
      </w:r>
      <w:r w:rsidRPr="00611D2C">
        <w:rPr>
          <w:rFonts w:asciiTheme="minorEastAsia" w:eastAsiaTheme="minorEastAsia" w:hAnsiTheme="minorEastAsia" w:hint="eastAsia"/>
          <w:sz w:val="21"/>
          <w:szCs w:val="21"/>
        </w:rPr>
        <w:t>）。</w:t>
      </w:r>
    </w:p>
    <w:p w14:paraId="35823553" w14:textId="77777777" w:rsidR="0057374D" w:rsidRPr="00611D2C" w:rsidRDefault="0057374D" w:rsidP="0057374D">
      <w:pPr>
        <w:pStyle w:val="Default"/>
        <w:rPr>
          <w:rFonts w:asciiTheme="minorEastAsia" w:eastAsiaTheme="minorEastAsia" w:hAnsiTheme="minorEastAsia"/>
          <w:sz w:val="21"/>
          <w:szCs w:val="21"/>
        </w:rPr>
      </w:pPr>
    </w:p>
    <w:p w14:paraId="5F448718"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（６）</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資金収支計算書における資金の範囲</w:t>
      </w:r>
    </w:p>
    <w:p w14:paraId="62FF8AAB"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現金（手許現金及び要求払預金）及び現金同等物（</w:t>
      </w:r>
      <w:r w:rsidRPr="00611D2C">
        <w:rPr>
          <w:rFonts w:asciiTheme="minorEastAsia" w:eastAsiaTheme="minorEastAsia" w:hAnsiTheme="minorEastAsia" w:cs="Century"/>
          <w:sz w:val="21"/>
          <w:szCs w:val="21"/>
        </w:rPr>
        <w:t>3</w:t>
      </w:r>
      <w:r w:rsidR="00F30E6E" w:rsidRPr="00611D2C">
        <w:rPr>
          <w:rFonts w:asciiTheme="minorEastAsia" w:eastAsiaTheme="minorEastAsia" w:hAnsiTheme="minorEastAsia" w:hint="eastAsia"/>
          <w:sz w:val="21"/>
          <w:szCs w:val="21"/>
        </w:rPr>
        <w:t>ヶ月以内の短期投資等）を資金の範囲としています</w:t>
      </w:r>
      <w:r w:rsidRPr="00611D2C">
        <w:rPr>
          <w:rFonts w:asciiTheme="minorEastAsia" w:eastAsiaTheme="minorEastAsia" w:hAnsiTheme="minorEastAsia" w:hint="eastAsia"/>
          <w:sz w:val="21"/>
          <w:szCs w:val="21"/>
        </w:rPr>
        <w:t>。このうち現金同等物は、短期投資の他</w:t>
      </w:r>
      <w:r w:rsidR="00F30E6E" w:rsidRPr="00611D2C">
        <w:rPr>
          <w:rFonts w:asciiTheme="minorEastAsia" w:eastAsiaTheme="minorEastAsia" w:hAnsiTheme="minorEastAsia" w:hint="eastAsia"/>
          <w:sz w:val="21"/>
          <w:szCs w:val="21"/>
        </w:rPr>
        <w:t>、出納整理期間中の取引により発生する資金の受払いも含みます</w:t>
      </w:r>
      <w:r w:rsidRPr="00611D2C">
        <w:rPr>
          <w:rFonts w:asciiTheme="minorEastAsia" w:eastAsiaTheme="minorEastAsia" w:hAnsiTheme="minorEastAsia" w:hint="eastAsia"/>
          <w:sz w:val="21"/>
          <w:szCs w:val="21"/>
        </w:rPr>
        <w:t>。</w:t>
      </w:r>
    </w:p>
    <w:p w14:paraId="0077B1FE" w14:textId="77777777" w:rsidR="0057374D" w:rsidRPr="00611D2C" w:rsidRDefault="0057374D" w:rsidP="0057374D">
      <w:pPr>
        <w:pStyle w:val="Default"/>
        <w:rPr>
          <w:rFonts w:asciiTheme="minorEastAsia" w:eastAsiaTheme="minorEastAsia" w:hAnsiTheme="minorEastAsia"/>
          <w:sz w:val="21"/>
          <w:szCs w:val="21"/>
        </w:rPr>
      </w:pPr>
    </w:p>
    <w:p w14:paraId="0AF41805"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（７）</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その他財務書類作成のための基本となる重要な事項</w:t>
      </w:r>
    </w:p>
    <w:p w14:paraId="514A3AE1"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①</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消費税等の会計処理</w:t>
      </w:r>
    </w:p>
    <w:p w14:paraId="27C19E85" w14:textId="77777777" w:rsidR="0057374D" w:rsidRPr="00611D2C" w:rsidRDefault="00F30E6E"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税込方式にて処理しています</w:t>
      </w:r>
      <w:r w:rsidR="0057374D" w:rsidRPr="00611D2C">
        <w:rPr>
          <w:rFonts w:asciiTheme="minorEastAsia" w:eastAsiaTheme="minorEastAsia" w:hAnsiTheme="minorEastAsia" w:hint="eastAsia"/>
          <w:sz w:val="21"/>
          <w:szCs w:val="21"/>
        </w:rPr>
        <w:t>。</w:t>
      </w:r>
    </w:p>
    <w:p w14:paraId="49EB2F21"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②</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物品及びソフトウェアの計上基準</w:t>
      </w:r>
    </w:p>
    <w:p w14:paraId="5E7BE485"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物品については、取得価額又は見積価格が</w:t>
      </w:r>
      <w:r w:rsidRPr="00611D2C">
        <w:rPr>
          <w:rFonts w:asciiTheme="minorEastAsia" w:eastAsiaTheme="minorEastAsia" w:hAnsiTheme="minorEastAsia" w:cs="Century"/>
          <w:sz w:val="21"/>
          <w:szCs w:val="21"/>
        </w:rPr>
        <w:t xml:space="preserve">50 </w:t>
      </w:r>
      <w:r w:rsidRPr="00611D2C">
        <w:rPr>
          <w:rFonts w:asciiTheme="minorEastAsia" w:eastAsiaTheme="minorEastAsia" w:hAnsiTheme="minorEastAsia" w:hint="eastAsia"/>
          <w:sz w:val="21"/>
          <w:szCs w:val="21"/>
        </w:rPr>
        <w:t>万円（美術品は</w:t>
      </w:r>
      <w:r w:rsidRPr="00611D2C">
        <w:rPr>
          <w:rFonts w:asciiTheme="minorEastAsia" w:eastAsiaTheme="minorEastAsia" w:hAnsiTheme="minorEastAsia" w:cs="Century"/>
          <w:sz w:val="21"/>
          <w:szCs w:val="21"/>
        </w:rPr>
        <w:t xml:space="preserve">300 </w:t>
      </w:r>
      <w:r w:rsidRPr="00611D2C">
        <w:rPr>
          <w:rFonts w:asciiTheme="minorEastAsia" w:eastAsiaTheme="minorEastAsia" w:hAnsiTheme="minorEastAsia" w:hint="eastAsia"/>
          <w:sz w:val="21"/>
          <w:szCs w:val="21"/>
        </w:rPr>
        <w:t>万円）以上の場合に資産として計上しています。ソフトウェアについても物品の取扱いに準じています。</w:t>
      </w:r>
    </w:p>
    <w:p w14:paraId="51FAB2DC" w14:textId="77777777" w:rsidR="0057374D" w:rsidRPr="00611D2C" w:rsidRDefault="0057374D" w:rsidP="0057374D">
      <w:pPr>
        <w:pStyle w:val="Default"/>
        <w:rPr>
          <w:rFonts w:asciiTheme="minorEastAsia" w:eastAsiaTheme="minorEastAsia" w:hAnsiTheme="minorEastAsia"/>
          <w:sz w:val="21"/>
          <w:szCs w:val="21"/>
        </w:rPr>
      </w:pPr>
    </w:p>
    <w:p w14:paraId="19AC7505"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２．重要な会計方針の変更等</w:t>
      </w:r>
    </w:p>
    <w:p w14:paraId="08120528"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（１）会計処理の原則</w:t>
      </w:r>
    </w:p>
    <w:p w14:paraId="365C75D2"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総務省「新地方公会計の推進に関する研究会」報告の「新統一的な基準」</w:t>
      </w:r>
      <w:r w:rsidR="00F30E6E" w:rsidRPr="00611D2C">
        <w:rPr>
          <w:rFonts w:asciiTheme="minorEastAsia" w:eastAsiaTheme="minorEastAsia" w:hAnsiTheme="minorEastAsia" w:hint="eastAsia"/>
          <w:sz w:val="21"/>
          <w:szCs w:val="21"/>
        </w:rPr>
        <w:t>に基づく、財務書類の作成を行っています。</w:t>
      </w:r>
    </w:p>
    <w:p w14:paraId="1420CC2A" w14:textId="77777777" w:rsidR="0057374D" w:rsidRPr="00611D2C" w:rsidRDefault="0057374D" w:rsidP="0057374D">
      <w:pPr>
        <w:pStyle w:val="Default"/>
        <w:rPr>
          <w:rFonts w:asciiTheme="minorEastAsia" w:eastAsiaTheme="minorEastAsia" w:hAnsiTheme="minorEastAsia"/>
          <w:sz w:val="21"/>
          <w:szCs w:val="21"/>
        </w:rPr>
      </w:pPr>
    </w:p>
    <w:p w14:paraId="494516B0"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３．重要な後発事象</w:t>
      </w:r>
    </w:p>
    <w:p w14:paraId="7A8436F3"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（１）主要な業務の改廃</w:t>
      </w:r>
    </w:p>
    <w:p w14:paraId="3D3D0063"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特になし</w:t>
      </w:r>
    </w:p>
    <w:p w14:paraId="6844B665" w14:textId="77777777" w:rsidR="0057374D" w:rsidRPr="00611D2C" w:rsidRDefault="0057374D" w:rsidP="0057374D">
      <w:pPr>
        <w:pStyle w:val="Default"/>
        <w:rPr>
          <w:rFonts w:asciiTheme="minorEastAsia" w:eastAsiaTheme="minorEastAsia" w:hAnsiTheme="minorEastAsia"/>
          <w:sz w:val="21"/>
          <w:szCs w:val="21"/>
        </w:rPr>
      </w:pPr>
    </w:p>
    <w:p w14:paraId="2F163821"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（２）地方財政制度の大幅な改正</w:t>
      </w:r>
    </w:p>
    <w:p w14:paraId="02741200"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特になし</w:t>
      </w:r>
    </w:p>
    <w:p w14:paraId="39E32C78" w14:textId="679E3BB1" w:rsidR="0057374D" w:rsidRPr="00611D2C" w:rsidRDefault="0057374D" w:rsidP="0057374D">
      <w:pPr>
        <w:pStyle w:val="Default"/>
        <w:rPr>
          <w:rFonts w:asciiTheme="minorEastAsia" w:eastAsiaTheme="minorEastAsia" w:hAnsiTheme="minorEastAsia"/>
          <w:sz w:val="21"/>
          <w:szCs w:val="21"/>
        </w:rPr>
      </w:pPr>
    </w:p>
    <w:p w14:paraId="3C64F428" w14:textId="77777777" w:rsidR="00ED3578" w:rsidRPr="00611D2C" w:rsidRDefault="00ED3578" w:rsidP="0057374D">
      <w:pPr>
        <w:pStyle w:val="Default"/>
        <w:rPr>
          <w:rFonts w:asciiTheme="minorEastAsia" w:eastAsiaTheme="minorEastAsia" w:hAnsiTheme="minorEastAsia"/>
          <w:sz w:val="21"/>
          <w:szCs w:val="21"/>
        </w:rPr>
      </w:pPr>
    </w:p>
    <w:p w14:paraId="5B2DC05A"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lastRenderedPageBreak/>
        <w:t>（３）組織・機構の大幅な変更</w:t>
      </w:r>
    </w:p>
    <w:p w14:paraId="0539157D"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特になし</w:t>
      </w:r>
    </w:p>
    <w:p w14:paraId="79FA1940" w14:textId="77777777" w:rsidR="0057374D" w:rsidRPr="00611D2C" w:rsidRDefault="0057374D" w:rsidP="0057374D">
      <w:pPr>
        <w:pStyle w:val="Default"/>
        <w:rPr>
          <w:rFonts w:asciiTheme="minorEastAsia" w:eastAsiaTheme="minorEastAsia" w:hAnsiTheme="minorEastAsia"/>
          <w:sz w:val="21"/>
          <w:szCs w:val="21"/>
        </w:rPr>
      </w:pPr>
    </w:p>
    <w:p w14:paraId="0AA798F9"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（４）重大な災害等の発生</w:t>
      </w:r>
    </w:p>
    <w:p w14:paraId="5AA45183"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特になし</w:t>
      </w:r>
    </w:p>
    <w:p w14:paraId="6CD7EC3F" w14:textId="77777777" w:rsidR="0057374D" w:rsidRPr="00611D2C" w:rsidRDefault="0057374D" w:rsidP="0057374D">
      <w:pPr>
        <w:pStyle w:val="Default"/>
        <w:ind w:firstLineChars="100" w:firstLine="210"/>
        <w:rPr>
          <w:rFonts w:asciiTheme="minorEastAsia" w:eastAsiaTheme="minorEastAsia" w:hAnsiTheme="minorEastAsia"/>
          <w:sz w:val="21"/>
          <w:szCs w:val="21"/>
        </w:rPr>
      </w:pPr>
    </w:p>
    <w:p w14:paraId="328F2F0A"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（５）その他重要な後発事象</w:t>
      </w:r>
    </w:p>
    <w:p w14:paraId="3A0C59BE"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特になし</w:t>
      </w:r>
    </w:p>
    <w:p w14:paraId="06DB8FF7" w14:textId="77777777" w:rsidR="0057374D" w:rsidRPr="00611D2C" w:rsidRDefault="0057374D" w:rsidP="0057374D">
      <w:pPr>
        <w:pStyle w:val="Default"/>
        <w:rPr>
          <w:rFonts w:asciiTheme="minorEastAsia" w:eastAsiaTheme="minorEastAsia" w:hAnsiTheme="minorEastAsia"/>
          <w:sz w:val="21"/>
          <w:szCs w:val="21"/>
        </w:rPr>
      </w:pPr>
    </w:p>
    <w:p w14:paraId="302EA437"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４．</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偶発債務</w:t>
      </w:r>
    </w:p>
    <w:p w14:paraId="085E8F47"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（１）保証債務及び損失補償債務負担の状況</w:t>
      </w:r>
    </w:p>
    <w:p w14:paraId="2EAB3A3C"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特になし</w:t>
      </w:r>
    </w:p>
    <w:p w14:paraId="79E5E669" w14:textId="77777777" w:rsidR="00F30E6E" w:rsidRPr="00611D2C" w:rsidRDefault="00F30E6E" w:rsidP="0057374D">
      <w:pPr>
        <w:pStyle w:val="Default"/>
        <w:rPr>
          <w:rFonts w:asciiTheme="minorEastAsia" w:eastAsiaTheme="minorEastAsia" w:hAnsiTheme="minorEastAsia"/>
          <w:sz w:val="21"/>
          <w:szCs w:val="21"/>
        </w:rPr>
      </w:pPr>
    </w:p>
    <w:p w14:paraId="03C54974"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（２）係争中の訴訟等で損害賠償等の請求を受けているもの</w:t>
      </w:r>
    </w:p>
    <w:p w14:paraId="429F8BA2"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特になし</w:t>
      </w:r>
    </w:p>
    <w:p w14:paraId="7DBC8AEF" w14:textId="77777777" w:rsidR="00F30E6E" w:rsidRPr="00611D2C" w:rsidRDefault="00F30E6E" w:rsidP="0057374D">
      <w:pPr>
        <w:pStyle w:val="Default"/>
        <w:rPr>
          <w:rFonts w:asciiTheme="minorEastAsia" w:eastAsiaTheme="minorEastAsia" w:hAnsiTheme="minorEastAsia"/>
          <w:sz w:val="21"/>
          <w:szCs w:val="21"/>
        </w:rPr>
      </w:pPr>
    </w:p>
    <w:p w14:paraId="452ADECC"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（３）その他主要な偶発債務</w:t>
      </w:r>
    </w:p>
    <w:p w14:paraId="18B20836"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特になし</w:t>
      </w:r>
    </w:p>
    <w:p w14:paraId="00F1B9C4" w14:textId="77777777" w:rsidR="0057374D" w:rsidRPr="00611D2C" w:rsidRDefault="0057374D" w:rsidP="0057374D">
      <w:pPr>
        <w:pStyle w:val="Default"/>
        <w:rPr>
          <w:rFonts w:asciiTheme="minorEastAsia" w:eastAsiaTheme="minorEastAsia" w:hAnsiTheme="minorEastAsia"/>
          <w:sz w:val="21"/>
          <w:szCs w:val="21"/>
        </w:rPr>
      </w:pPr>
    </w:p>
    <w:p w14:paraId="547045E1"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５．追加情報</w:t>
      </w:r>
    </w:p>
    <w:p w14:paraId="7235B2FC"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（１）</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対象範囲（対象とする会計名）</w:t>
      </w:r>
    </w:p>
    <w:p w14:paraId="11206895" w14:textId="77777777" w:rsidR="0057374D" w:rsidRPr="00611D2C" w:rsidRDefault="0057374D" w:rsidP="0057374D">
      <w:pPr>
        <w:pStyle w:val="Default"/>
        <w:spacing w:after="119"/>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①</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一般会計</w:t>
      </w:r>
    </w:p>
    <w:p w14:paraId="5C0D9AB2" w14:textId="10F49547" w:rsidR="00D020F6" w:rsidRPr="00D020F6" w:rsidRDefault="0057374D" w:rsidP="00D020F6">
      <w:pPr>
        <w:widowControl/>
        <w:jc w:val="left"/>
        <w:rPr>
          <w:rFonts w:ascii="ＭＳ Ｐゴシック" w:eastAsia="ＭＳ Ｐゴシック" w:hAnsi="ＭＳ Ｐゴシック" w:cs="ＭＳ Ｐゴシック"/>
          <w:b/>
          <w:bCs/>
          <w:color w:val="000000"/>
          <w:kern w:val="0"/>
          <w:sz w:val="20"/>
          <w:szCs w:val="20"/>
        </w:rPr>
      </w:pPr>
      <w:r w:rsidRPr="00611D2C">
        <w:rPr>
          <w:rFonts w:asciiTheme="minorEastAsia" w:hAnsiTheme="minorEastAsia" w:hint="eastAsia"/>
          <w:szCs w:val="21"/>
        </w:rPr>
        <w:t>②</w:t>
      </w:r>
      <w:r w:rsidRPr="00611D2C">
        <w:rPr>
          <w:rFonts w:asciiTheme="minorEastAsia" w:hAnsiTheme="minorEastAsia"/>
          <w:szCs w:val="21"/>
        </w:rPr>
        <w:t xml:space="preserve"> </w:t>
      </w:r>
      <w:r w:rsidR="00D020F6" w:rsidRPr="00D020F6">
        <w:rPr>
          <w:rFonts w:ascii="ＭＳ Ｐゴシック" w:eastAsia="ＭＳ Ｐゴシック" w:hAnsi="ＭＳ Ｐゴシック" w:cs="ＭＳ Ｐゴシック" w:hint="eastAsia"/>
          <w:color w:val="000000"/>
          <w:kern w:val="0"/>
          <w:sz w:val="20"/>
          <w:szCs w:val="20"/>
        </w:rPr>
        <w:t>今宿東土地区画整理事業特別会計</w:t>
      </w:r>
    </w:p>
    <w:p w14:paraId="77F952A6" w14:textId="72A956C0" w:rsidR="00C34058" w:rsidRPr="00D020F6" w:rsidRDefault="00C34058" w:rsidP="0057374D">
      <w:pPr>
        <w:pStyle w:val="Default"/>
        <w:rPr>
          <w:rFonts w:asciiTheme="minorEastAsia" w:eastAsiaTheme="minorEastAsia" w:hAnsiTheme="minorEastAsia"/>
          <w:sz w:val="21"/>
          <w:szCs w:val="21"/>
        </w:rPr>
      </w:pPr>
    </w:p>
    <w:p w14:paraId="229CADE9" w14:textId="77777777" w:rsidR="0057374D" w:rsidRPr="00611D2C" w:rsidRDefault="0057374D" w:rsidP="0057374D">
      <w:pPr>
        <w:pStyle w:val="Default"/>
        <w:rPr>
          <w:rFonts w:asciiTheme="minorEastAsia" w:eastAsiaTheme="minorEastAsia" w:hAnsiTheme="minorEastAsia"/>
          <w:sz w:val="21"/>
          <w:szCs w:val="21"/>
        </w:rPr>
      </w:pPr>
    </w:p>
    <w:p w14:paraId="6FC89623"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（２）</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一般会計等と普通会計の対象範囲等の差異</w:t>
      </w:r>
    </w:p>
    <w:p w14:paraId="7D34BC64"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特になし</w:t>
      </w:r>
    </w:p>
    <w:p w14:paraId="6B2C35F2" w14:textId="77777777" w:rsidR="0057374D" w:rsidRPr="00611D2C" w:rsidRDefault="0057374D" w:rsidP="0057374D">
      <w:pPr>
        <w:pStyle w:val="Default"/>
        <w:rPr>
          <w:rFonts w:asciiTheme="minorEastAsia" w:eastAsiaTheme="minorEastAsia" w:hAnsiTheme="minorEastAsia"/>
          <w:sz w:val="21"/>
          <w:szCs w:val="21"/>
        </w:rPr>
      </w:pPr>
    </w:p>
    <w:p w14:paraId="1A1E7B3A"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（３）</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出納整理期間</w:t>
      </w:r>
    </w:p>
    <w:p w14:paraId="1E6A32B8"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財務書類の作成基準日は、会計年度末（</w:t>
      </w:r>
      <w:r w:rsidRPr="00611D2C">
        <w:rPr>
          <w:rFonts w:asciiTheme="minorEastAsia" w:eastAsiaTheme="minorEastAsia" w:hAnsiTheme="minorEastAsia" w:cs="Century"/>
          <w:sz w:val="21"/>
          <w:szCs w:val="21"/>
        </w:rPr>
        <w:t>3</w:t>
      </w:r>
      <w:r w:rsidRPr="00611D2C">
        <w:rPr>
          <w:rFonts w:asciiTheme="minorEastAsia" w:eastAsiaTheme="minorEastAsia" w:hAnsiTheme="minorEastAsia" w:hint="eastAsia"/>
          <w:sz w:val="21"/>
          <w:szCs w:val="21"/>
        </w:rPr>
        <w:t>月</w:t>
      </w:r>
      <w:r w:rsidRPr="00611D2C">
        <w:rPr>
          <w:rFonts w:asciiTheme="minorEastAsia" w:eastAsiaTheme="minorEastAsia" w:hAnsiTheme="minorEastAsia" w:cs="Century"/>
          <w:sz w:val="21"/>
          <w:szCs w:val="21"/>
        </w:rPr>
        <w:t>31</w:t>
      </w:r>
      <w:r w:rsidRPr="00611D2C">
        <w:rPr>
          <w:rFonts w:asciiTheme="minorEastAsia" w:eastAsiaTheme="minorEastAsia" w:hAnsiTheme="minorEastAsia" w:hint="eastAsia"/>
          <w:sz w:val="21"/>
          <w:szCs w:val="21"/>
        </w:rPr>
        <w:t>日）ですが、出納整理期間中の現金の</w:t>
      </w:r>
      <w:r w:rsidR="00F30E6E" w:rsidRPr="00611D2C">
        <w:rPr>
          <w:rFonts w:asciiTheme="minorEastAsia" w:eastAsiaTheme="minorEastAsia" w:hAnsiTheme="minorEastAsia" w:hint="eastAsia"/>
          <w:sz w:val="21"/>
          <w:szCs w:val="21"/>
        </w:rPr>
        <w:t>受払い等を終了した後の計数をもって会計年度末の計数としています</w:t>
      </w:r>
      <w:r w:rsidRPr="00611D2C">
        <w:rPr>
          <w:rFonts w:asciiTheme="minorEastAsia" w:eastAsiaTheme="minorEastAsia" w:hAnsiTheme="minorEastAsia" w:hint="eastAsia"/>
          <w:sz w:val="21"/>
          <w:szCs w:val="21"/>
        </w:rPr>
        <w:t>。（地方自治法</w:t>
      </w:r>
      <w:r w:rsidRPr="00611D2C">
        <w:rPr>
          <w:rFonts w:asciiTheme="minorEastAsia" w:eastAsiaTheme="minorEastAsia" w:hAnsiTheme="minorEastAsia" w:cs="Century"/>
          <w:sz w:val="21"/>
          <w:szCs w:val="21"/>
        </w:rPr>
        <w:t xml:space="preserve">235 </w:t>
      </w:r>
      <w:r w:rsidRPr="00611D2C">
        <w:rPr>
          <w:rFonts w:asciiTheme="minorEastAsia" w:eastAsiaTheme="minorEastAsia" w:hAnsiTheme="minorEastAsia" w:hint="eastAsia"/>
          <w:sz w:val="21"/>
          <w:szCs w:val="21"/>
        </w:rPr>
        <w:t>条の</w:t>
      </w:r>
      <w:r w:rsidRPr="00611D2C">
        <w:rPr>
          <w:rFonts w:asciiTheme="minorEastAsia" w:eastAsiaTheme="minorEastAsia" w:hAnsiTheme="minorEastAsia" w:cs="Century"/>
          <w:sz w:val="21"/>
          <w:szCs w:val="21"/>
        </w:rPr>
        <w:t>5</w:t>
      </w:r>
      <w:r w:rsidRPr="00611D2C">
        <w:rPr>
          <w:rFonts w:asciiTheme="minorEastAsia" w:eastAsiaTheme="minorEastAsia" w:hAnsiTheme="minorEastAsia" w:hint="eastAsia"/>
          <w:sz w:val="21"/>
          <w:szCs w:val="21"/>
        </w:rPr>
        <w:t>「普通地方公共団体の出納は、翌年度の</w:t>
      </w:r>
      <w:r w:rsidRPr="00611D2C">
        <w:rPr>
          <w:rFonts w:asciiTheme="minorEastAsia" w:eastAsiaTheme="minorEastAsia" w:hAnsiTheme="minorEastAsia" w:cs="Century"/>
          <w:sz w:val="21"/>
          <w:szCs w:val="21"/>
        </w:rPr>
        <w:t>5</w:t>
      </w:r>
      <w:r w:rsidRPr="00611D2C">
        <w:rPr>
          <w:rFonts w:asciiTheme="minorEastAsia" w:eastAsiaTheme="minorEastAsia" w:hAnsiTheme="minorEastAsia" w:hint="eastAsia"/>
          <w:sz w:val="21"/>
          <w:szCs w:val="21"/>
        </w:rPr>
        <w:t>月</w:t>
      </w:r>
      <w:r w:rsidRPr="00611D2C">
        <w:rPr>
          <w:rFonts w:asciiTheme="minorEastAsia" w:eastAsiaTheme="minorEastAsia" w:hAnsiTheme="minorEastAsia" w:cs="Century"/>
          <w:sz w:val="21"/>
          <w:szCs w:val="21"/>
        </w:rPr>
        <w:t>31</w:t>
      </w:r>
      <w:r w:rsidRPr="00611D2C">
        <w:rPr>
          <w:rFonts w:asciiTheme="minorEastAsia" w:eastAsiaTheme="minorEastAsia" w:hAnsiTheme="minorEastAsia" w:hint="eastAsia"/>
          <w:sz w:val="21"/>
          <w:szCs w:val="21"/>
        </w:rPr>
        <w:t>日をもって閉鎖する。」）</w:t>
      </w:r>
    </w:p>
    <w:p w14:paraId="6B287DBB" w14:textId="77777777" w:rsidR="0057374D" w:rsidRPr="00611D2C" w:rsidRDefault="0057374D" w:rsidP="0057374D">
      <w:pPr>
        <w:pStyle w:val="Default"/>
        <w:rPr>
          <w:rFonts w:asciiTheme="minorEastAsia" w:eastAsiaTheme="minorEastAsia" w:hAnsiTheme="minorEastAsia"/>
          <w:sz w:val="21"/>
          <w:szCs w:val="21"/>
        </w:rPr>
      </w:pPr>
    </w:p>
    <w:p w14:paraId="0B6C5451"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（４）</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表示単位未満</w:t>
      </w:r>
    </w:p>
    <w:p w14:paraId="55EB51C2" w14:textId="77777777" w:rsidR="0057374D" w:rsidRPr="00611D2C" w:rsidRDefault="0057374D"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表示単位未満の金額は四捨五入とし、一部合計値と不一致があります。</w:t>
      </w:r>
    </w:p>
    <w:p w14:paraId="3FAC715E" w14:textId="07F769DE" w:rsidR="0057374D" w:rsidRPr="00611D2C" w:rsidRDefault="0057374D" w:rsidP="0057374D">
      <w:pPr>
        <w:pStyle w:val="Default"/>
        <w:rPr>
          <w:rFonts w:asciiTheme="minorEastAsia" w:eastAsiaTheme="minorEastAsia" w:hAnsiTheme="minorEastAsia"/>
          <w:sz w:val="21"/>
          <w:szCs w:val="21"/>
        </w:rPr>
      </w:pPr>
    </w:p>
    <w:p w14:paraId="39A51A21" w14:textId="77777777" w:rsidR="00ED3578" w:rsidRPr="00611D2C" w:rsidRDefault="00ED3578" w:rsidP="0057374D">
      <w:pPr>
        <w:pStyle w:val="Default"/>
        <w:rPr>
          <w:rFonts w:asciiTheme="minorEastAsia" w:eastAsiaTheme="minorEastAsia" w:hAnsiTheme="minorEastAsia"/>
          <w:sz w:val="21"/>
          <w:szCs w:val="21"/>
        </w:rPr>
      </w:pPr>
    </w:p>
    <w:p w14:paraId="55860095"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（５）</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地方公共団体財政健全化法における健全化判断比率の状況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8"/>
        <w:gridCol w:w="1948"/>
        <w:gridCol w:w="1948"/>
        <w:gridCol w:w="1948"/>
      </w:tblGrid>
      <w:tr w:rsidR="0057374D" w:rsidRPr="00611D2C" w14:paraId="345382BD" w14:textId="77777777" w:rsidTr="0057374D">
        <w:trPr>
          <w:trHeight w:val="105"/>
        </w:trPr>
        <w:tc>
          <w:tcPr>
            <w:tcW w:w="1948" w:type="dxa"/>
          </w:tcPr>
          <w:p w14:paraId="10D14161" w14:textId="77777777" w:rsidR="0057374D" w:rsidRPr="00611D2C" w:rsidRDefault="0057374D">
            <w:pPr>
              <w:pStyle w:val="Default"/>
              <w:rPr>
                <w:rFonts w:asciiTheme="minorEastAsia" w:eastAsiaTheme="minorEastAsia" w:hAnsiTheme="minorEastAsia"/>
                <w:color w:val="auto"/>
                <w:sz w:val="21"/>
                <w:szCs w:val="21"/>
              </w:rPr>
            </w:pPr>
            <w:r w:rsidRPr="00611D2C">
              <w:rPr>
                <w:rFonts w:asciiTheme="minorEastAsia" w:eastAsiaTheme="minorEastAsia" w:hAnsiTheme="minorEastAsia" w:hint="eastAsia"/>
                <w:color w:val="auto"/>
                <w:sz w:val="21"/>
                <w:szCs w:val="21"/>
              </w:rPr>
              <w:t>実質赤字比率</w:t>
            </w:r>
          </w:p>
        </w:tc>
        <w:tc>
          <w:tcPr>
            <w:tcW w:w="1948" w:type="dxa"/>
          </w:tcPr>
          <w:p w14:paraId="46C5D345" w14:textId="77777777" w:rsidR="0057374D" w:rsidRPr="00611D2C" w:rsidRDefault="0057374D">
            <w:pPr>
              <w:pStyle w:val="Default"/>
              <w:rPr>
                <w:rFonts w:asciiTheme="minorEastAsia" w:eastAsiaTheme="minorEastAsia" w:hAnsiTheme="minorEastAsia"/>
                <w:color w:val="auto"/>
                <w:sz w:val="21"/>
                <w:szCs w:val="21"/>
              </w:rPr>
            </w:pPr>
            <w:r w:rsidRPr="00611D2C">
              <w:rPr>
                <w:rFonts w:asciiTheme="minorEastAsia" w:eastAsiaTheme="minorEastAsia" w:hAnsiTheme="minorEastAsia" w:hint="eastAsia"/>
                <w:color w:val="auto"/>
                <w:sz w:val="21"/>
                <w:szCs w:val="21"/>
              </w:rPr>
              <w:t>連結実質赤字比率</w:t>
            </w:r>
          </w:p>
        </w:tc>
        <w:tc>
          <w:tcPr>
            <w:tcW w:w="1948" w:type="dxa"/>
          </w:tcPr>
          <w:p w14:paraId="2E46DE47" w14:textId="77777777" w:rsidR="0057374D" w:rsidRPr="00611D2C" w:rsidRDefault="0057374D">
            <w:pPr>
              <w:pStyle w:val="Default"/>
              <w:rPr>
                <w:rFonts w:asciiTheme="minorEastAsia" w:eastAsiaTheme="minorEastAsia" w:hAnsiTheme="minorEastAsia"/>
                <w:color w:val="auto"/>
                <w:sz w:val="21"/>
                <w:szCs w:val="21"/>
              </w:rPr>
            </w:pPr>
            <w:r w:rsidRPr="00611D2C">
              <w:rPr>
                <w:rFonts w:asciiTheme="minorEastAsia" w:eastAsiaTheme="minorEastAsia" w:hAnsiTheme="minorEastAsia" w:hint="eastAsia"/>
                <w:color w:val="auto"/>
                <w:sz w:val="21"/>
                <w:szCs w:val="21"/>
              </w:rPr>
              <w:t>実質公債費比率</w:t>
            </w:r>
          </w:p>
        </w:tc>
        <w:tc>
          <w:tcPr>
            <w:tcW w:w="1948" w:type="dxa"/>
          </w:tcPr>
          <w:p w14:paraId="6FCA05F5" w14:textId="77777777" w:rsidR="0057374D" w:rsidRPr="00611D2C" w:rsidRDefault="0057374D">
            <w:pPr>
              <w:pStyle w:val="Default"/>
              <w:rPr>
                <w:rFonts w:asciiTheme="minorEastAsia" w:eastAsiaTheme="minorEastAsia" w:hAnsiTheme="minorEastAsia"/>
                <w:color w:val="auto"/>
                <w:sz w:val="21"/>
                <w:szCs w:val="21"/>
              </w:rPr>
            </w:pPr>
            <w:r w:rsidRPr="00611D2C">
              <w:rPr>
                <w:rFonts w:asciiTheme="minorEastAsia" w:eastAsiaTheme="minorEastAsia" w:hAnsiTheme="minorEastAsia" w:hint="eastAsia"/>
                <w:color w:val="auto"/>
                <w:sz w:val="21"/>
                <w:szCs w:val="21"/>
              </w:rPr>
              <w:t>将来負担比率</w:t>
            </w:r>
          </w:p>
        </w:tc>
      </w:tr>
      <w:tr w:rsidR="0057374D" w:rsidRPr="00611D2C" w14:paraId="1B490CF0" w14:textId="77777777" w:rsidTr="0057374D">
        <w:trPr>
          <w:trHeight w:val="113"/>
        </w:trPr>
        <w:tc>
          <w:tcPr>
            <w:tcW w:w="1948" w:type="dxa"/>
          </w:tcPr>
          <w:p w14:paraId="02CB5485" w14:textId="77777777" w:rsidR="0057374D" w:rsidRPr="00611D2C" w:rsidRDefault="0057374D" w:rsidP="0057374D">
            <w:pPr>
              <w:pStyle w:val="Default"/>
              <w:jc w:val="center"/>
              <w:rPr>
                <w:rFonts w:asciiTheme="minorEastAsia" w:eastAsiaTheme="minorEastAsia" w:hAnsiTheme="minorEastAsia"/>
                <w:color w:val="auto"/>
                <w:sz w:val="21"/>
                <w:szCs w:val="21"/>
              </w:rPr>
            </w:pPr>
            <w:r w:rsidRPr="00611D2C">
              <w:rPr>
                <w:rFonts w:asciiTheme="minorEastAsia" w:eastAsiaTheme="minorEastAsia" w:hAnsiTheme="minorEastAsia" w:hint="eastAsia"/>
                <w:color w:val="auto"/>
                <w:sz w:val="21"/>
                <w:szCs w:val="21"/>
              </w:rPr>
              <w:t>―</w:t>
            </w:r>
          </w:p>
        </w:tc>
        <w:tc>
          <w:tcPr>
            <w:tcW w:w="1948" w:type="dxa"/>
          </w:tcPr>
          <w:p w14:paraId="4D762D36" w14:textId="77777777" w:rsidR="0057374D" w:rsidRPr="00611D2C" w:rsidRDefault="0057374D" w:rsidP="0057374D">
            <w:pPr>
              <w:pStyle w:val="Default"/>
              <w:jc w:val="center"/>
              <w:rPr>
                <w:rFonts w:asciiTheme="minorEastAsia" w:eastAsiaTheme="minorEastAsia" w:hAnsiTheme="minorEastAsia"/>
                <w:color w:val="auto"/>
                <w:sz w:val="21"/>
                <w:szCs w:val="21"/>
              </w:rPr>
            </w:pPr>
            <w:r w:rsidRPr="00611D2C">
              <w:rPr>
                <w:rFonts w:asciiTheme="minorEastAsia" w:eastAsiaTheme="minorEastAsia" w:hAnsiTheme="minorEastAsia" w:hint="eastAsia"/>
                <w:color w:val="auto"/>
                <w:sz w:val="21"/>
                <w:szCs w:val="21"/>
              </w:rPr>
              <w:t>―</w:t>
            </w:r>
          </w:p>
        </w:tc>
        <w:tc>
          <w:tcPr>
            <w:tcW w:w="1948" w:type="dxa"/>
          </w:tcPr>
          <w:p w14:paraId="49B1419E" w14:textId="2E49A4B6" w:rsidR="0057374D" w:rsidRPr="00611D2C" w:rsidRDefault="00ED3578" w:rsidP="0057374D">
            <w:pPr>
              <w:pStyle w:val="Default"/>
              <w:jc w:val="right"/>
              <w:rPr>
                <w:rFonts w:asciiTheme="minorEastAsia" w:eastAsiaTheme="minorEastAsia" w:hAnsiTheme="minorEastAsia" w:cs="Century"/>
                <w:color w:val="auto"/>
                <w:sz w:val="21"/>
                <w:szCs w:val="21"/>
              </w:rPr>
            </w:pPr>
            <w:r w:rsidRPr="00611D2C">
              <w:rPr>
                <w:rFonts w:asciiTheme="minorEastAsia" w:eastAsiaTheme="minorEastAsia" w:hAnsiTheme="minorEastAsia" w:cs="Century" w:hint="eastAsia"/>
                <w:color w:val="auto"/>
                <w:sz w:val="21"/>
                <w:szCs w:val="21"/>
              </w:rPr>
              <w:t>1</w:t>
            </w:r>
            <w:r w:rsidR="00812BB5">
              <w:rPr>
                <w:rFonts w:asciiTheme="minorEastAsia" w:eastAsiaTheme="minorEastAsia" w:hAnsiTheme="minorEastAsia" w:cs="Century" w:hint="eastAsia"/>
                <w:color w:val="auto"/>
                <w:sz w:val="21"/>
                <w:szCs w:val="21"/>
              </w:rPr>
              <w:t>1</w:t>
            </w:r>
            <w:r w:rsidR="008843FC" w:rsidRPr="00611D2C">
              <w:rPr>
                <w:rFonts w:asciiTheme="minorEastAsia" w:eastAsiaTheme="minorEastAsia" w:hAnsiTheme="minorEastAsia" w:cs="Century" w:hint="eastAsia"/>
                <w:color w:val="auto"/>
                <w:sz w:val="21"/>
                <w:szCs w:val="21"/>
              </w:rPr>
              <w:t>.</w:t>
            </w:r>
            <w:r w:rsidR="00D020F6">
              <w:rPr>
                <w:rFonts w:asciiTheme="minorEastAsia" w:eastAsiaTheme="minorEastAsia" w:hAnsiTheme="minorEastAsia" w:cs="Century" w:hint="eastAsia"/>
                <w:color w:val="auto"/>
                <w:sz w:val="21"/>
                <w:szCs w:val="21"/>
              </w:rPr>
              <w:t>7</w:t>
            </w:r>
          </w:p>
        </w:tc>
        <w:tc>
          <w:tcPr>
            <w:tcW w:w="1948" w:type="dxa"/>
          </w:tcPr>
          <w:p w14:paraId="302F2271" w14:textId="320A3722" w:rsidR="0057374D" w:rsidRPr="00611D2C" w:rsidRDefault="00D020F6" w:rsidP="0057374D">
            <w:pPr>
              <w:pStyle w:val="Default"/>
              <w:jc w:val="right"/>
              <w:rPr>
                <w:rFonts w:asciiTheme="minorEastAsia" w:eastAsiaTheme="minorEastAsia" w:hAnsiTheme="minorEastAsia" w:cs="Century"/>
                <w:color w:val="auto"/>
                <w:sz w:val="21"/>
                <w:szCs w:val="21"/>
              </w:rPr>
            </w:pPr>
            <w:r>
              <w:rPr>
                <w:rFonts w:asciiTheme="minorEastAsia" w:eastAsiaTheme="minorEastAsia" w:hAnsiTheme="minorEastAsia" w:cs="Century" w:hint="eastAsia"/>
                <w:color w:val="auto"/>
                <w:sz w:val="21"/>
                <w:szCs w:val="21"/>
              </w:rPr>
              <w:t>71.3</w:t>
            </w:r>
          </w:p>
        </w:tc>
      </w:tr>
    </w:tbl>
    <w:p w14:paraId="5C821C64" w14:textId="77777777" w:rsidR="0057374D" w:rsidRPr="00611D2C" w:rsidRDefault="0057374D" w:rsidP="0057374D">
      <w:pPr>
        <w:pStyle w:val="Default"/>
        <w:rPr>
          <w:rFonts w:asciiTheme="minorEastAsia" w:eastAsiaTheme="minorEastAsia" w:hAnsiTheme="minorEastAsia"/>
        </w:rPr>
      </w:pPr>
    </w:p>
    <w:p w14:paraId="068813EE" w14:textId="77777777" w:rsidR="0057374D" w:rsidRPr="00611D2C" w:rsidRDefault="0057374D" w:rsidP="0057374D">
      <w:pPr>
        <w:pStyle w:val="Default"/>
        <w:rPr>
          <w:rFonts w:asciiTheme="minorEastAsia" w:eastAsiaTheme="minorEastAsia" w:hAnsiTheme="minorEastAsia"/>
          <w:color w:val="auto"/>
          <w:sz w:val="21"/>
          <w:szCs w:val="21"/>
        </w:rPr>
      </w:pPr>
      <w:r w:rsidRPr="00611D2C">
        <w:rPr>
          <w:rFonts w:asciiTheme="minorEastAsia" w:eastAsiaTheme="minorEastAsia" w:hAnsiTheme="minorEastAsia" w:hint="eastAsia"/>
          <w:sz w:val="21"/>
          <w:szCs w:val="21"/>
        </w:rPr>
        <w:t>（６）</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利</w:t>
      </w:r>
      <w:r w:rsidRPr="00611D2C">
        <w:rPr>
          <w:rFonts w:asciiTheme="minorEastAsia" w:eastAsiaTheme="minorEastAsia" w:hAnsiTheme="minorEastAsia" w:hint="eastAsia"/>
          <w:color w:val="auto"/>
          <w:sz w:val="21"/>
          <w:szCs w:val="21"/>
        </w:rPr>
        <w:t>子補給等に係る債務負担行為の翌年度以降の支出予定額</w:t>
      </w:r>
    </w:p>
    <w:p w14:paraId="2D713EA5" w14:textId="61FF79B5" w:rsidR="0057374D" w:rsidRPr="00611D2C" w:rsidRDefault="00611D2C" w:rsidP="0057374D">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0</w:t>
      </w:r>
      <w:r w:rsidR="0057374D" w:rsidRPr="00611D2C">
        <w:rPr>
          <w:rFonts w:asciiTheme="minorEastAsia" w:eastAsiaTheme="minorEastAsia" w:hAnsiTheme="minorEastAsia" w:hint="eastAsia"/>
          <w:sz w:val="21"/>
          <w:szCs w:val="21"/>
        </w:rPr>
        <w:t>千円</w:t>
      </w:r>
    </w:p>
    <w:p w14:paraId="6C7D07B8" w14:textId="77777777" w:rsidR="0057374D" w:rsidRPr="00611D2C" w:rsidRDefault="0057374D" w:rsidP="0057374D">
      <w:pPr>
        <w:pStyle w:val="Default"/>
        <w:ind w:firstLineChars="100" w:firstLine="210"/>
        <w:rPr>
          <w:rFonts w:asciiTheme="minorEastAsia" w:eastAsiaTheme="minorEastAsia" w:hAnsiTheme="minorEastAsia"/>
          <w:sz w:val="21"/>
          <w:szCs w:val="21"/>
        </w:rPr>
      </w:pPr>
    </w:p>
    <w:p w14:paraId="139E1E80" w14:textId="77777777" w:rsidR="0057374D" w:rsidRPr="00611D2C" w:rsidRDefault="0057374D" w:rsidP="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（７）</w:t>
      </w:r>
      <w:r w:rsidRPr="00611D2C">
        <w:rPr>
          <w:rFonts w:asciiTheme="minorEastAsia" w:eastAsiaTheme="minorEastAsia" w:hAnsiTheme="minorEastAsia"/>
          <w:sz w:val="21"/>
          <w:szCs w:val="21"/>
        </w:rPr>
        <w:t xml:space="preserve"> </w:t>
      </w:r>
      <w:r w:rsidRPr="00611D2C">
        <w:rPr>
          <w:rFonts w:asciiTheme="minorEastAsia" w:eastAsiaTheme="minorEastAsia" w:hAnsiTheme="minorEastAsia" w:hint="eastAsia"/>
          <w:sz w:val="21"/>
          <w:szCs w:val="21"/>
        </w:rPr>
        <w:t>繰越事業に係る将来の支出予定額</w:t>
      </w:r>
    </w:p>
    <w:tbl>
      <w:tblPr>
        <w:tblW w:w="0" w:type="auto"/>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1631"/>
      </w:tblGrid>
      <w:tr w:rsidR="0057374D" w:rsidRPr="00611D2C" w14:paraId="15B17CF2" w14:textId="77777777" w:rsidTr="0070534A">
        <w:trPr>
          <w:trHeight w:val="111"/>
        </w:trPr>
        <w:tc>
          <w:tcPr>
            <w:tcW w:w="1631" w:type="dxa"/>
          </w:tcPr>
          <w:p w14:paraId="3404C355" w14:textId="77777777" w:rsidR="0057374D" w:rsidRPr="00611D2C" w:rsidRDefault="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継続費</w:t>
            </w:r>
          </w:p>
        </w:tc>
        <w:tc>
          <w:tcPr>
            <w:tcW w:w="1631" w:type="dxa"/>
          </w:tcPr>
          <w:p w14:paraId="35C65B83" w14:textId="77777777" w:rsidR="0057374D" w:rsidRPr="00611D2C" w:rsidRDefault="0057374D" w:rsidP="00D020F6">
            <w:pPr>
              <w:pStyle w:val="Default"/>
              <w:ind w:firstLineChars="350" w:firstLine="735"/>
              <w:rPr>
                <w:rFonts w:asciiTheme="minorEastAsia" w:eastAsiaTheme="minorEastAsia" w:hAnsiTheme="minorEastAsia"/>
                <w:color w:val="auto"/>
                <w:sz w:val="21"/>
                <w:szCs w:val="21"/>
              </w:rPr>
            </w:pPr>
            <w:r w:rsidRPr="00611D2C">
              <w:rPr>
                <w:rFonts w:asciiTheme="minorEastAsia" w:eastAsiaTheme="minorEastAsia" w:hAnsiTheme="minorEastAsia" w:cs="Century"/>
                <w:color w:val="auto"/>
                <w:sz w:val="21"/>
                <w:szCs w:val="21"/>
              </w:rPr>
              <w:t>0</w:t>
            </w:r>
            <w:r w:rsidRPr="00611D2C">
              <w:rPr>
                <w:rFonts w:asciiTheme="minorEastAsia" w:eastAsiaTheme="minorEastAsia" w:hAnsiTheme="minorEastAsia" w:hint="eastAsia"/>
                <w:color w:val="auto"/>
                <w:sz w:val="21"/>
                <w:szCs w:val="21"/>
              </w:rPr>
              <w:t>千円</w:t>
            </w:r>
          </w:p>
        </w:tc>
      </w:tr>
      <w:tr w:rsidR="0057374D" w:rsidRPr="00611D2C" w14:paraId="65CC7B40" w14:textId="77777777" w:rsidTr="0070534A">
        <w:trPr>
          <w:trHeight w:val="111"/>
        </w:trPr>
        <w:tc>
          <w:tcPr>
            <w:tcW w:w="1631" w:type="dxa"/>
          </w:tcPr>
          <w:p w14:paraId="551306E9" w14:textId="77777777" w:rsidR="0057374D" w:rsidRPr="00611D2C" w:rsidRDefault="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繰越明許費</w:t>
            </w:r>
          </w:p>
        </w:tc>
        <w:tc>
          <w:tcPr>
            <w:tcW w:w="1631" w:type="dxa"/>
          </w:tcPr>
          <w:p w14:paraId="55FCFEEC" w14:textId="0422AA9D" w:rsidR="0057374D" w:rsidRPr="00611D2C" w:rsidRDefault="00D020F6" w:rsidP="00D020F6">
            <w:pPr>
              <w:pStyle w:val="Default"/>
              <w:ind w:firstLineChars="100" w:firstLine="210"/>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32,125</w:t>
            </w:r>
            <w:r w:rsidR="0057374D" w:rsidRPr="00611D2C">
              <w:rPr>
                <w:rFonts w:asciiTheme="minorEastAsia" w:eastAsiaTheme="minorEastAsia" w:hAnsiTheme="minorEastAsia" w:hint="eastAsia"/>
                <w:color w:val="auto"/>
                <w:sz w:val="21"/>
                <w:szCs w:val="21"/>
              </w:rPr>
              <w:t>千円</w:t>
            </w:r>
          </w:p>
        </w:tc>
      </w:tr>
      <w:tr w:rsidR="0057374D" w:rsidRPr="00611D2C" w14:paraId="1331D157" w14:textId="77777777" w:rsidTr="0070534A">
        <w:trPr>
          <w:trHeight w:val="111"/>
        </w:trPr>
        <w:tc>
          <w:tcPr>
            <w:tcW w:w="1631" w:type="dxa"/>
          </w:tcPr>
          <w:p w14:paraId="70A12615" w14:textId="77777777" w:rsidR="0057374D" w:rsidRPr="00611D2C" w:rsidRDefault="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事故繰越</w:t>
            </w:r>
          </w:p>
        </w:tc>
        <w:tc>
          <w:tcPr>
            <w:tcW w:w="1631" w:type="dxa"/>
          </w:tcPr>
          <w:p w14:paraId="713ED9AE" w14:textId="77777777" w:rsidR="0057374D" w:rsidRPr="00611D2C" w:rsidRDefault="0057374D" w:rsidP="00D020F6">
            <w:pPr>
              <w:pStyle w:val="Default"/>
              <w:ind w:firstLineChars="350" w:firstLine="735"/>
              <w:rPr>
                <w:rFonts w:asciiTheme="minorEastAsia" w:eastAsiaTheme="minorEastAsia" w:hAnsiTheme="minorEastAsia"/>
                <w:color w:val="auto"/>
                <w:sz w:val="21"/>
                <w:szCs w:val="21"/>
              </w:rPr>
            </w:pPr>
            <w:r w:rsidRPr="00611D2C">
              <w:rPr>
                <w:rFonts w:asciiTheme="minorEastAsia" w:eastAsiaTheme="minorEastAsia" w:hAnsiTheme="minorEastAsia" w:cs="Century"/>
                <w:color w:val="auto"/>
                <w:sz w:val="21"/>
                <w:szCs w:val="21"/>
              </w:rPr>
              <w:t>0</w:t>
            </w:r>
            <w:r w:rsidRPr="00611D2C">
              <w:rPr>
                <w:rFonts w:asciiTheme="minorEastAsia" w:eastAsiaTheme="minorEastAsia" w:hAnsiTheme="minorEastAsia" w:hint="eastAsia"/>
                <w:color w:val="auto"/>
                <w:sz w:val="21"/>
                <w:szCs w:val="21"/>
              </w:rPr>
              <w:t>千円</w:t>
            </w:r>
          </w:p>
        </w:tc>
      </w:tr>
      <w:tr w:rsidR="0057374D" w:rsidRPr="00611D2C" w14:paraId="318D8143" w14:textId="77777777" w:rsidTr="0070534A">
        <w:trPr>
          <w:trHeight w:val="111"/>
        </w:trPr>
        <w:tc>
          <w:tcPr>
            <w:tcW w:w="1631" w:type="dxa"/>
          </w:tcPr>
          <w:p w14:paraId="7938A415" w14:textId="77777777" w:rsidR="0057374D" w:rsidRPr="00611D2C" w:rsidRDefault="0057374D">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合計</w:t>
            </w:r>
          </w:p>
        </w:tc>
        <w:tc>
          <w:tcPr>
            <w:tcW w:w="1631" w:type="dxa"/>
          </w:tcPr>
          <w:p w14:paraId="0CFBC3A6" w14:textId="5AC57A32" w:rsidR="0057374D" w:rsidRPr="00611D2C" w:rsidRDefault="00D020F6" w:rsidP="00D020F6">
            <w:pPr>
              <w:pStyle w:val="Default"/>
              <w:ind w:firstLineChars="100" w:firstLine="210"/>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32,125</w:t>
            </w:r>
            <w:r w:rsidR="0057374D" w:rsidRPr="00611D2C">
              <w:rPr>
                <w:rFonts w:asciiTheme="minorEastAsia" w:eastAsiaTheme="minorEastAsia" w:hAnsiTheme="minorEastAsia" w:hint="eastAsia"/>
                <w:color w:val="auto"/>
                <w:sz w:val="21"/>
                <w:szCs w:val="21"/>
              </w:rPr>
              <w:t>千円</w:t>
            </w:r>
          </w:p>
        </w:tc>
      </w:tr>
    </w:tbl>
    <w:p w14:paraId="1CA4A588" w14:textId="77777777" w:rsidR="00F24CAC" w:rsidRPr="00611D2C" w:rsidRDefault="00F24CAC">
      <w:pPr>
        <w:rPr>
          <w:rFonts w:asciiTheme="minorEastAsia" w:hAnsiTheme="minorEastAsia"/>
        </w:rPr>
      </w:pPr>
    </w:p>
    <w:p w14:paraId="736F231A" w14:textId="77777777" w:rsidR="0070534A" w:rsidRPr="00611D2C" w:rsidRDefault="0070534A" w:rsidP="0070534A">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（８）売却可能資産に係る資産科目別の金額及びその範囲</w:t>
      </w:r>
    </w:p>
    <w:p w14:paraId="09A28E57" w14:textId="77777777" w:rsidR="0070534A" w:rsidRPr="00611D2C" w:rsidRDefault="0070534A" w:rsidP="0070534A">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なし</w:t>
      </w:r>
    </w:p>
    <w:p w14:paraId="3C3B56AE" w14:textId="77777777" w:rsidR="0070534A" w:rsidRPr="00611D2C" w:rsidRDefault="0070534A" w:rsidP="0070534A">
      <w:pPr>
        <w:pStyle w:val="Default"/>
        <w:rPr>
          <w:rFonts w:asciiTheme="minorEastAsia" w:eastAsiaTheme="minorEastAsia" w:hAnsiTheme="minorEastAsia"/>
          <w:sz w:val="21"/>
          <w:szCs w:val="21"/>
        </w:rPr>
      </w:pPr>
    </w:p>
    <w:p w14:paraId="4B791818" w14:textId="77777777" w:rsidR="0070534A" w:rsidRPr="00611D2C" w:rsidRDefault="0070534A" w:rsidP="0070534A">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（９）減債基金に係る積立不足の有無及び不足額</w:t>
      </w:r>
    </w:p>
    <w:p w14:paraId="7F9E241C" w14:textId="77777777" w:rsidR="0070534A" w:rsidRPr="00611D2C" w:rsidRDefault="0070534A" w:rsidP="0070534A">
      <w:pPr>
        <w:pStyle w:val="Default"/>
        <w:ind w:firstLineChars="100" w:firstLine="210"/>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なし</w:t>
      </w:r>
    </w:p>
    <w:p w14:paraId="70DC4CBE" w14:textId="77777777" w:rsidR="0070534A" w:rsidRPr="00611D2C" w:rsidRDefault="0070534A" w:rsidP="0070534A">
      <w:pPr>
        <w:pStyle w:val="Default"/>
        <w:rPr>
          <w:rFonts w:asciiTheme="minorEastAsia" w:eastAsiaTheme="minorEastAsia" w:hAnsiTheme="minorEastAsia"/>
          <w:sz w:val="21"/>
          <w:szCs w:val="21"/>
        </w:rPr>
      </w:pPr>
    </w:p>
    <w:p w14:paraId="4E78F78E" w14:textId="40B9D05E" w:rsidR="0070534A" w:rsidRPr="00611D2C" w:rsidRDefault="0070534A" w:rsidP="00D830FA">
      <w:pPr>
        <w:pStyle w:val="Default"/>
        <w:rPr>
          <w:rFonts w:asciiTheme="minorEastAsia" w:eastAsiaTheme="minorEastAsia" w:hAnsiTheme="minorEastAsia"/>
          <w:color w:val="auto"/>
          <w:sz w:val="21"/>
          <w:szCs w:val="21"/>
        </w:rPr>
      </w:pPr>
      <w:r w:rsidRPr="00611D2C">
        <w:rPr>
          <w:rFonts w:asciiTheme="minorEastAsia" w:eastAsiaTheme="minorEastAsia" w:hAnsiTheme="minorEastAsia" w:hint="eastAsia"/>
          <w:sz w:val="21"/>
          <w:szCs w:val="21"/>
        </w:rPr>
        <w:t>（１０）地方交付税措置のある地方債のうち、将来の普通交付税の算定基礎である基準財政需要額に含ま</w:t>
      </w:r>
      <w:r w:rsidRPr="00611D2C">
        <w:rPr>
          <w:rFonts w:asciiTheme="minorEastAsia" w:eastAsiaTheme="minorEastAsia" w:hAnsiTheme="minorEastAsia" w:hint="eastAsia"/>
          <w:color w:val="auto"/>
          <w:sz w:val="21"/>
          <w:szCs w:val="21"/>
        </w:rPr>
        <w:t>れることが見込まれる金額</w:t>
      </w:r>
    </w:p>
    <w:p w14:paraId="11BDD709" w14:textId="057543F2" w:rsidR="0070534A" w:rsidRPr="00611D2C" w:rsidRDefault="00D020F6" w:rsidP="0070534A">
      <w:pPr>
        <w:ind w:firstLineChars="100" w:firstLine="210"/>
        <w:rPr>
          <w:rFonts w:asciiTheme="minorEastAsia" w:hAnsiTheme="minorEastAsia" w:cs="Century"/>
          <w:szCs w:val="21"/>
        </w:rPr>
      </w:pPr>
      <w:r>
        <w:rPr>
          <w:rFonts w:asciiTheme="minorEastAsia" w:hAnsiTheme="minorEastAsia" w:cs="Century" w:hint="eastAsia"/>
          <w:szCs w:val="21"/>
        </w:rPr>
        <w:t>4,205,314</w:t>
      </w:r>
      <w:r w:rsidR="0070534A" w:rsidRPr="00611D2C">
        <w:rPr>
          <w:rFonts w:asciiTheme="minorEastAsia" w:hAnsiTheme="minorEastAsia" w:cs="Century" w:hint="eastAsia"/>
          <w:szCs w:val="21"/>
        </w:rPr>
        <w:t>千円</w:t>
      </w:r>
    </w:p>
    <w:p w14:paraId="3AEF1C95" w14:textId="77777777" w:rsidR="0070534A" w:rsidRPr="00611D2C" w:rsidRDefault="0070534A" w:rsidP="0070534A">
      <w:pPr>
        <w:rPr>
          <w:rFonts w:asciiTheme="minorEastAsia" w:hAnsiTheme="minorEastAsia" w:cs="Century"/>
          <w:szCs w:val="21"/>
        </w:rPr>
      </w:pPr>
    </w:p>
    <w:p w14:paraId="02284F55" w14:textId="77777777" w:rsidR="0070534A" w:rsidRPr="00611D2C" w:rsidRDefault="0070534A" w:rsidP="0070534A">
      <w:pPr>
        <w:rPr>
          <w:rFonts w:asciiTheme="minorEastAsia" w:hAnsiTheme="minorEastAsia"/>
          <w:szCs w:val="21"/>
        </w:rPr>
      </w:pPr>
      <w:r w:rsidRPr="00611D2C">
        <w:rPr>
          <w:rFonts w:asciiTheme="minorEastAsia" w:hAnsiTheme="minorEastAsia" w:hint="eastAsia"/>
          <w:szCs w:val="21"/>
        </w:rPr>
        <w:t>（１１）将来負担に関する情報</w:t>
      </w: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701"/>
      </w:tblGrid>
      <w:tr w:rsidR="0070534A" w:rsidRPr="00611D2C" w14:paraId="5A5457A7" w14:textId="77777777" w:rsidTr="0070534A">
        <w:trPr>
          <w:trHeight w:val="111"/>
        </w:trPr>
        <w:tc>
          <w:tcPr>
            <w:tcW w:w="2088" w:type="dxa"/>
          </w:tcPr>
          <w:p w14:paraId="5F782321" w14:textId="77777777" w:rsidR="0070534A" w:rsidRPr="00611D2C" w:rsidRDefault="0070534A" w:rsidP="0070534A">
            <w:pPr>
              <w:autoSpaceDE w:val="0"/>
              <w:autoSpaceDN w:val="0"/>
              <w:adjustRightInd w:val="0"/>
              <w:jc w:val="left"/>
              <w:rPr>
                <w:rFonts w:asciiTheme="minorEastAsia" w:hAnsiTheme="minorEastAsia" w:cs="ＭＳ 明朝"/>
                <w:color w:val="000000"/>
                <w:kern w:val="0"/>
                <w:szCs w:val="21"/>
              </w:rPr>
            </w:pPr>
            <w:r w:rsidRPr="00611D2C">
              <w:rPr>
                <w:rFonts w:asciiTheme="minorEastAsia" w:hAnsiTheme="minorEastAsia" w:cs="ＭＳ 明朝" w:hint="eastAsia"/>
                <w:color w:val="000000"/>
                <w:kern w:val="0"/>
                <w:szCs w:val="21"/>
              </w:rPr>
              <w:t>将来負担額</w:t>
            </w:r>
          </w:p>
        </w:tc>
        <w:tc>
          <w:tcPr>
            <w:tcW w:w="1701" w:type="dxa"/>
          </w:tcPr>
          <w:p w14:paraId="1EE88C20" w14:textId="40759098" w:rsidR="0070534A" w:rsidRPr="00611D2C" w:rsidRDefault="00D020F6" w:rsidP="0070534A">
            <w:pPr>
              <w:autoSpaceDE w:val="0"/>
              <w:autoSpaceDN w:val="0"/>
              <w:adjustRightInd w:val="0"/>
              <w:jc w:val="right"/>
              <w:rPr>
                <w:rFonts w:asciiTheme="minorEastAsia" w:hAnsiTheme="minorEastAsia" w:cs="ＭＳ 明朝"/>
                <w:b/>
                <w:kern w:val="0"/>
                <w:szCs w:val="21"/>
              </w:rPr>
            </w:pPr>
            <w:r>
              <w:rPr>
                <w:rFonts w:asciiTheme="minorEastAsia" w:hAnsiTheme="minorEastAsia" w:cs="ＭＳ 明朝" w:hint="eastAsia"/>
                <w:b/>
                <w:kern w:val="0"/>
                <w:szCs w:val="21"/>
              </w:rPr>
              <w:t>8,558,213</w:t>
            </w:r>
            <w:r w:rsidR="0070534A" w:rsidRPr="00611D2C">
              <w:rPr>
                <w:rFonts w:asciiTheme="minorEastAsia" w:hAnsiTheme="minorEastAsia" w:cs="ＭＳ 明朝" w:hint="eastAsia"/>
                <w:b/>
                <w:kern w:val="0"/>
                <w:szCs w:val="21"/>
              </w:rPr>
              <w:t>千円</w:t>
            </w:r>
          </w:p>
        </w:tc>
      </w:tr>
      <w:tr w:rsidR="0070534A" w:rsidRPr="00611D2C" w14:paraId="37B6E9DB" w14:textId="77777777" w:rsidTr="0070534A">
        <w:trPr>
          <w:trHeight w:val="111"/>
        </w:trPr>
        <w:tc>
          <w:tcPr>
            <w:tcW w:w="2088" w:type="dxa"/>
          </w:tcPr>
          <w:p w14:paraId="70B38C10" w14:textId="77777777" w:rsidR="0070534A" w:rsidRPr="00611D2C" w:rsidRDefault="0070534A" w:rsidP="0070534A">
            <w:pPr>
              <w:autoSpaceDE w:val="0"/>
              <w:autoSpaceDN w:val="0"/>
              <w:adjustRightInd w:val="0"/>
              <w:jc w:val="left"/>
              <w:rPr>
                <w:rFonts w:asciiTheme="minorEastAsia" w:hAnsiTheme="minorEastAsia" w:cs="ＭＳ 明朝"/>
                <w:color w:val="000000"/>
                <w:kern w:val="0"/>
                <w:szCs w:val="21"/>
              </w:rPr>
            </w:pPr>
            <w:r w:rsidRPr="00611D2C">
              <w:rPr>
                <w:rFonts w:asciiTheme="minorEastAsia" w:hAnsiTheme="minorEastAsia" w:cs="ＭＳ 明朝" w:hint="eastAsia"/>
                <w:color w:val="000000"/>
                <w:kern w:val="0"/>
                <w:szCs w:val="21"/>
              </w:rPr>
              <w:t>充当可能財源等</w:t>
            </w:r>
          </w:p>
        </w:tc>
        <w:tc>
          <w:tcPr>
            <w:tcW w:w="1701" w:type="dxa"/>
          </w:tcPr>
          <w:p w14:paraId="33113F52" w14:textId="4782D1EF" w:rsidR="0070534A" w:rsidRPr="00611D2C" w:rsidRDefault="00D020F6" w:rsidP="0070534A">
            <w:pPr>
              <w:autoSpaceDE w:val="0"/>
              <w:autoSpaceDN w:val="0"/>
              <w:adjustRightInd w:val="0"/>
              <w:jc w:val="right"/>
              <w:rPr>
                <w:rFonts w:asciiTheme="minorEastAsia" w:hAnsiTheme="minorEastAsia" w:cs="ＭＳ 明朝"/>
                <w:b/>
                <w:color w:val="FF0000"/>
                <w:kern w:val="0"/>
                <w:szCs w:val="21"/>
              </w:rPr>
            </w:pPr>
            <w:r>
              <w:rPr>
                <w:rFonts w:asciiTheme="minorEastAsia" w:hAnsiTheme="minorEastAsia" w:cs="ＭＳ 明朝" w:hint="eastAsia"/>
                <w:b/>
                <w:kern w:val="0"/>
                <w:szCs w:val="21"/>
              </w:rPr>
              <w:t>5,976,309</w:t>
            </w:r>
            <w:r w:rsidR="0070534A" w:rsidRPr="00611D2C">
              <w:rPr>
                <w:rFonts w:asciiTheme="minorEastAsia" w:hAnsiTheme="minorEastAsia" w:cs="ＭＳ 明朝" w:hint="eastAsia"/>
                <w:b/>
                <w:kern w:val="0"/>
                <w:szCs w:val="21"/>
              </w:rPr>
              <w:t>千円</w:t>
            </w:r>
          </w:p>
        </w:tc>
      </w:tr>
      <w:tr w:rsidR="0070534A" w:rsidRPr="00611D2C" w14:paraId="7A28D6F4" w14:textId="77777777" w:rsidTr="0070534A">
        <w:trPr>
          <w:trHeight w:val="111"/>
        </w:trPr>
        <w:tc>
          <w:tcPr>
            <w:tcW w:w="2088" w:type="dxa"/>
          </w:tcPr>
          <w:p w14:paraId="7F3651D1" w14:textId="77777777" w:rsidR="0070534A" w:rsidRPr="00611D2C" w:rsidRDefault="0070534A" w:rsidP="0070534A">
            <w:pPr>
              <w:autoSpaceDE w:val="0"/>
              <w:autoSpaceDN w:val="0"/>
              <w:adjustRightInd w:val="0"/>
              <w:jc w:val="left"/>
              <w:rPr>
                <w:rFonts w:asciiTheme="minorEastAsia" w:hAnsiTheme="minorEastAsia" w:cs="ＭＳ 明朝"/>
                <w:color w:val="000000"/>
                <w:kern w:val="0"/>
                <w:szCs w:val="21"/>
              </w:rPr>
            </w:pPr>
            <w:r w:rsidRPr="00611D2C">
              <w:rPr>
                <w:rFonts w:asciiTheme="minorEastAsia" w:hAnsiTheme="minorEastAsia" w:cs="ＭＳ 明朝" w:hint="eastAsia"/>
                <w:color w:val="000000"/>
                <w:kern w:val="0"/>
                <w:szCs w:val="21"/>
              </w:rPr>
              <w:t>標準財政規模</w:t>
            </w:r>
          </w:p>
        </w:tc>
        <w:tc>
          <w:tcPr>
            <w:tcW w:w="1701" w:type="dxa"/>
          </w:tcPr>
          <w:p w14:paraId="61EDC845" w14:textId="163478D3" w:rsidR="0070534A" w:rsidRPr="00611D2C" w:rsidRDefault="00D020F6" w:rsidP="0070534A">
            <w:pPr>
              <w:autoSpaceDE w:val="0"/>
              <w:autoSpaceDN w:val="0"/>
              <w:adjustRightInd w:val="0"/>
              <w:jc w:val="right"/>
              <w:rPr>
                <w:rFonts w:asciiTheme="minorEastAsia" w:hAnsiTheme="minorEastAsia" w:cs="ＭＳ 明朝"/>
                <w:b/>
                <w:kern w:val="0"/>
                <w:szCs w:val="21"/>
              </w:rPr>
            </w:pPr>
            <w:r>
              <w:rPr>
                <w:rFonts w:asciiTheme="minorEastAsia" w:hAnsiTheme="minorEastAsia" w:cs="ＭＳ 明朝" w:hint="eastAsia"/>
                <w:b/>
                <w:kern w:val="0"/>
                <w:szCs w:val="21"/>
              </w:rPr>
              <w:t>4,013,064</w:t>
            </w:r>
            <w:r w:rsidR="0070534A" w:rsidRPr="00611D2C">
              <w:rPr>
                <w:rFonts w:asciiTheme="minorEastAsia" w:hAnsiTheme="minorEastAsia" w:cs="ＭＳ 明朝" w:hint="eastAsia"/>
                <w:b/>
                <w:kern w:val="0"/>
                <w:szCs w:val="21"/>
              </w:rPr>
              <w:t>千円</w:t>
            </w:r>
          </w:p>
        </w:tc>
      </w:tr>
      <w:tr w:rsidR="0070534A" w:rsidRPr="00611D2C" w14:paraId="73E692DB" w14:textId="77777777" w:rsidTr="0070534A">
        <w:trPr>
          <w:trHeight w:val="111"/>
        </w:trPr>
        <w:tc>
          <w:tcPr>
            <w:tcW w:w="2088" w:type="dxa"/>
          </w:tcPr>
          <w:p w14:paraId="0BCB5152" w14:textId="77777777" w:rsidR="0070534A" w:rsidRPr="00611D2C" w:rsidRDefault="0070534A" w:rsidP="0070534A">
            <w:pPr>
              <w:autoSpaceDE w:val="0"/>
              <w:autoSpaceDN w:val="0"/>
              <w:adjustRightInd w:val="0"/>
              <w:jc w:val="left"/>
              <w:rPr>
                <w:rFonts w:asciiTheme="minorEastAsia" w:hAnsiTheme="minorEastAsia" w:cs="ＭＳ 明朝"/>
                <w:color w:val="000000"/>
                <w:kern w:val="0"/>
                <w:szCs w:val="21"/>
              </w:rPr>
            </w:pPr>
            <w:r w:rsidRPr="00611D2C">
              <w:rPr>
                <w:rFonts w:asciiTheme="minorEastAsia" w:hAnsiTheme="minorEastAsia" w:cs="ＭＳ 明朝" w:hint="eastAsia"/>
                <w:color w:val="000000"/>
                <w:kern w:val="0"/>
                <w:szCs w:val="21"/>
              </w:rPr>
              <w:t>算入公債費等の額</w:t>
            </w:r>
          </w:p>
        </w:tc>
        <w:tc>
          <w:tcPr>
            <w:tcW w:w="1701" w:type="dxa"/>
          </w:tcPr>
          <w:p w14:paraId="11FB61E0" w14:textId="7B7E7A94" w:rsidR="0070534A" w:rsidRPr="00611D2C" w:rsidRDefault="00D020F6" w:rsidP="0070534A">
            <w:pPr>
              <w:autoSpaceDE w:val="0"/>
              <w:autoSpaceDN w:val="0"/>
              <w:adjustRightInd w:val="0"/>
              <w:jc w:val="right"/>
              <w:rPr>
                <w:rFonts w:asciiTheme="minorEastAsia" w:hAnsiTheme="minorEastAsia" w:cs="ＭＳ 明朝"/>
                <w:b/>
                <w:kern w:val="0"/>
                <w:szCs w:val="21"/>
              </w:rPr>
            </w:pPr>
            <w:r>
              <w:rPr>
                <w:rFonts w:asciiTheme="minorEastAsia" w:hAnsiTheme="minorEastAsia" w:cs="ＭＳ 明朝" w:hint="eastAsia"/>
                <w:b/>
                <w:kern w:val="0"/>
                <w:szCs w:val="21"/>
              </w:rPr>
              <w:t>393,968</w:t>
            </w:r>
            <w:r w:rsidR="0070534A" w:rsidRPr="00611D2C">
              <w:rPr>
                <w:rFonts w:asciiTheme="minorEastAsia" w:hAnsiTheme="minorEastAsia" w:cs="ＭＳ 明朝" w:hint="eastAsia"/>
                <w:b/>
                <w:kern w:val="0"/>
                <w:szCs w:val="21"/>
              </w:rPr>
              <w:t>千円</w:t>
            </w:r>
          </w:p>
        </w:tc>
      </w:tr>
    </w:tbl>
    <w:p w14:paraId="6F9CDC82" w14:textId="77777777" w:rsidR="0070534A" w:rsidRPr="00611D2C" w:rsidRDefault="0070534A" w:rsidP="0070534A">
      <w:pPr>
        <w:rPr>
          <w:rFonts w:asciiTheme="minorEastAsia" w:hAnsiTheme="minorEastAsia"/>
        </w:rPr>
      </w:pPr>
    </w:p>
    <w:p w14:paraId="6FC4584A" w14:textId="77777777" w:rsidR="0070534A" w:rsidRPr="00611D2C" w:rsidRDefault="0070534A" w:rsidP="0070534A">
      <w:pPr>
        <w:pStyle w:val="Default"/>
        <w:rPr>
          <w:rFonts w:asciiTheme="minorEastAsia" w:eastAsiaTheme="minorEastAsia" w:hAnsiTheme="minorEastAsia"/>
          <w:sz w:val="21"/>
          <w:szCs w:val="21"/>
        </w:rPr>
      </w:pPr>
      <w:r w:rsidRPr="00611D2C">
        <w:rPr>
          <w:rFonts w:asciiTheme="minorEastAsia" w:eastAsiaTheme="minorEastAsia" w:hAnsiTheme="minorEastAsia" w:hint="eastAsia"/>
          <w:sz w:val="21"/>
          <w:szCs w:val="21"/>
        </w:rPr>
        <w:t>（１２）自治法第２３４条の３に基づく長期継続契約で貸借対照表に計上されたリース</w:t>
      </w:r>
    </w:p>
    <w:p w14:paraId="5A7C12D5" w14:textId="0EC69524" w:rsidR="0070534A" w:rsidRPr="00611D2C" w:rsidRDefault="0070534A" w:rsidP="0070534A">
      <w:pPr>
        <w:ind w:firstLineChars="200" w:firstLine="420"/>
        <w:rPr>
          <w:rFonts w:asciiTheme="minorEastAsia" w:hAnsiTheme="minorEastAsia"/>
          <w:szCs w:val="21"/>
        </w:rPr>
      </w:pPr>
      <w:r w:rsidRPr="00611D2C">
        <w:rPr>
          <w:rFonts w:asciiTheme="minorEastAsia" w:hAnsiTheme="minorEastAsia" w:hint="eastAsia"/>
          <w:szCs w:val="21"/>
        </w:rPr>
        <w:t xml:space="preserve">債務金額　</w:t>
      </w:r>
    </w:p>
    <w:p w14:paraId="73544BFC" w14:textId="356A07C5" w:rsidR="0021012A" w:rsidRPr="00611D2C" w:rsidRDefault="00D020F6" w:rsidP="0070534A">
      <w:pPr>
        <w:ind w:firstLineChars="200" w:firstLine="420"/>
        <w:rPr>
          <w:rFonts w:asciiTheme="minorEastAsia" w:hAnsiTheme="minorEastAsia"/>
          <w:szCs w:val="21"/>
        </w:rPr>
      </w:pPr>
      <w:r>
        <w:rPr>
          <w:rFonts w:asciiTheme="minorEastAsia" w:hAnsiTheme="minorEastAsia" w:hint="eastAsia"/>
          <w:szCs w:val="21"/>
        </w:rPr>
        <w:t>37,570</w:t>
      </w:r>
      <w:r w:rsidR="0021012A" w:rsidRPr="00611D2C">
        <w:rPr>
          <w:rFonts w:asciiTheme="minorEastAsia" w:hAnsiTheme="minorEastAsia" w:hint="eastAsia"/>
          <w:szCs w:val="21"/>
        </w:rPr>
        <w:t>千円</w:t>
      </w:r>
    </w:p>
    <w:p w14:paraId="64EB4A45" w14:textId="77777777" w:rsidR="0070534A" w:rsidRPr="00611D2C" w:rsidRDefault="0070534A" w:rsidP="0070534A">
      <w:pPr>
        <w:rPr>
          <w:rFonts w:asciiTheme="minorEastAsia" w:hAnsiTheme="minorEastAsia"/>
          <w:szCs w:val="21"/>
        </w:rPr>
      </w:pPr>
    </w:p>
    <w:p w14:paraId="7824BF48" w14:textId="77777777" w:rsidR="001F715D" w:rsidRPr="00611D2C" w:rsidRDefault="001F715D" w:rsidP="001F715D">
      <w:pPr>
        <w:ind w:firstLineChars="100" w:firstLine="210"/>
        <w:rPr>
          <w:rFonts w:asciiTheme="minorEastAsia" w:hAnsiTheme="minorEastAsia"/>
        </w:rPr>
      </w:pPr>
      <w:r w:rsidRPr="00611D2C">
        <w:rPr>
          <w:rFonts w:asciiTheme="minorEastAsia" w:hAnsiTheme="minorEastAsia" w:hint="eastAsia"/>
          <w:szCs w:val="21"/>
        </w:rPr>
        <w:t>表示単位未満の金額は四捨五入とし、一部合計値と不一致があります。</w:t>
      </w:r>
    </w:p>
    <w:p w14:paraId="318D318D" w14:textId="77777777" w:rsidR="0070534A" w:rsidRPr="00611D2C" w:rsidRDefault="0070534A" w:rsidP="0070534A">
      <w:pPr>
        <w:rPr>
          <w:rFonts w:asciiTheme="minorEastAsia" w:hAnsiTheme="minorEastAsia"/>
          <w:szCs w:val="21"/>
        </w:rPr>
      </w:pPr>
    </w:p>
    <w:p w14:paraId="1FE52C76" w14:textId="3665B223" w:rsidR="003554F1" w:rsidRPr="00611D2C" w:rsidRDefault="003554F1" w:rsidP="0021012A">
      <w:pPr>
        <w:rPr>
          <w:rFonts w:asciiTheme="minorEastAsia" w:hAnsiTheme="minorEastAsia"/>
        </w:rPr>
      </w:pPr>
    </w:p>
    <w:sectPr w:rsidR="003554F1" w:rsidRPr="00611D2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07864" w14:textId="77777777" w:rsidR="00432285" w:rsidRDefault="00432285" w:rsidP="004F4B33">
      <w:r>
        <w:separator/>
      </w:r>
    </w:p>
  </w:endnote>
  <w:endnote w:type="continuationSeparator" w:id="0">
    <w:p w14:paraId="419B0077" w14:textId="77777777" w:rsidR="00432285" w:rsidRDefault="00432285" w:rsidP="004F4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4887E" w14:textId="77777777" w:rsidR="00432285" w:rsidRDefault="00432285" w:rsidP="004F4B33">
      <w:r>
        <w:separator/>
      </w:r>
    </w:p>
  </w:footnote>
  <w:footnote w:type="continuationSeparator" w:id="0">
    <w:p w14:paraId="3C69CB33" w14:textId="77777777" w:rsidR="00432285" w:rsidRDefault="00432285" w:rsidP="004F4B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74D"/>
    <w:rsid w:val="000621E3"/>
    <w:rsid w:val="000B631A"/>
    <w:rsid w:val="00100ADA"/>
    <w:rsid w:val="001F715D"/>
    <w:rsid w:val="0021012A"/>
    <w:rsid w:val="002A12A4"/>
    <w:rsid w:val="00352C36"/>
    <w:rsid w:val="003554F1"/>
    <w:rsid w:val="003F5E59"/>
    <w:rsid w:val="00432285"/>
    <w:rsid w:val="004F4B33"/>
    <w:rsid w:val="0057374D"/>
    <w:rsid w:val="005961E1"/>
    <w:rsid w:val="00611D2C"/>
    <w:rsid w:val="0070534A"/>
    <w:rsid w:val="00812BB5"/>
    <w:rsid w:val="0087480E"/>
    <w:rsid w:val="008843FC"/>
    <w:rsid w:val="009A5A12"/>
    <w:rsid w:val="00A370B2"/>
    <w:rsid w:val="00A91A05"/>
    <w:rsid w:val="00C34058"/>
    <w:rsid w:val="00C66C0A"/>
    <w:rsid w:val="00C82716"/>
    <w:rsid w:val="00CD5373"/>
    <w:rsid w:val="00CF5EA3"/>
    <w:rsid w:val="00D020F6"/>
    <w:rsid w:val="00D2677D"/>
    <w:rsid w:val="00D830FA"/>
    <w:rsid w:val="00ED3578"/>
    <w:rsid w:val="00F24CAC"/>
    <w:rsid w:val="00F30E6E"/>
    <w:rsid w:val="00FE4FB1"/>
    <w:rsid w:val="00FE50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A2160E"/>
  <w15:chartTrackingRefBased/>
  <w15:docId w15:val="{CFEEF5B9-0AA8-4C40-B7C1-76A5EFDC5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374D"/>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4F4B33"/>
    <w:pPr>
      <w:tabs>
        <w:tab w:val="center" w:pos="4252"/>
        <w:tab w:val="right" w:pos="8504"/>
      </w:tabs>
      <w:snapToGrid w:val="0"/>
    </w:pPr>
  </w:style>
  <w:style w:type="character" w:customStyle="1" w:styleId="a4">
    <w:name w:val="ヘッダー (文字)"/>
    <w:basedOn w:val="a0"/>
    <w:link w:val="a3"/>
    <w:uiPriority w:val="99"/>
    <w:rsid w:val="004F4B33"/>
  </w:style>
  <w:style w:type="paragraph" w:styleId="a5">
    <w:name w:val="footer"/>
    <w:basedOn w:val="a"/>
    <w:link w:val="a6"/>
    <w:uiPriority w:val="99"/>
    <w:unhideWhenUsed/>
    <w:rsid w:val="004F4B33"/>
    <w:pPr>
      <w:tabs>
        <w:tab w:val="center" w:pos="4252"/>
        <w:tab w:val="right" w:pos="8504"/>
      </w:tabs>
      <w:snapToGrid w:val="0"/>
    </w:pPr>
  </w:style>
  <w:style w:type="character" w:customStyle="1" w:styleId="a6">
    <w:name w:val="フッター (文字)"/>
    <w:basedOn w:val="a0"/>
    <w:link w:val="a5"/>
    <w:uiPriority w:val="99"/>
    <w:rsid w:val="004F4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1209">
      <w:bodyDiv w:val="1"/>
      <w:marLeft w:val="0"/>
      <w:marRight w:val="0"/>
      <w:marTop w:val="0"/>
      <w:marBottom w:val="0"/>
      <w:divBdr>
        <w:top w:val="none" w:sz="0" w:space="0" w:color="auto"/>
        <w:left w:val="none" w:sz="0" w:space="0" w:color="auto"/>
        <w:bottom w:val="none" w:sz="0" w:space="0" w:color="auto"/>
        <w:right w:val="none" w:sz="0" w:space="0" w:color="auto"/>
      </w:divBdr>
    </w:div>
    <w:div w:id="931357976">
      <w:bodyDiv w:val="1"/>
      <w:marLeft w:val="0"/>
      <w:marRight w:val="0"/>
      <w:marTop w:val="0"/>
      <w:marBottom w:val="0"/>
      <w:divBdr>
        <w:top w:val="none" w:sz="0" w:space="0" w:color="auto"/>
        <w:left w:val="none" w:sz="0" w:space="0" w:color="auto"/>
        <w:bottom w:val="none" w:sz="0" w:space="0" w:color="auto"/>
        <w:right w:val="none" w:sz="0" w:space="0" w:color="auto"/>
      </w:divBdr>
    </w:div>
    <w:div w:id="1003822012">
      <w:bodyDiv w:val="1"/>
      <w:marLeft w:val="0"/>
      <w:marRight w:val="0"/>
      <w:marTop w:val="0"/>
      <w:marBottom w:val="0"/>
      <w:divBdr>
        <w:top w:val="none" w:sz="0" w:space="0" w:color="auto"/>
        <w:left w:val="none" w:sz="0" w:space="0" w:color="auto"/>
        <w:bottom w:val="none" w:sz="0" w:space="0" w:color="auto"/>
        <w:right w:val="none" w:sz="0" w:space="0" w:color="auto"/>
      </w:divBdr>
    </w:div>
    <w:div w:id="1045519601">
      <w:bodyDiv w:val="1"/>
      <w:marLeft w:val="0"/>
      <w:marRight w:val="0"/>
      <w:marTop w:val="0"/>
      <w:marBottom w:val="0"/>
      <w:divBdr>
        <w:top w:val="none" w:sz="0" w:space="0" w:color="auto"/>
        <w:left w:val="none" w:sz="0" w:space="0" w:color="auto"/>
        <w:bottom w:val="none" w:sz="0" w:space="0" w:color="auto"/>
        <w:right w:val="none" w:sz="0" w:space="0" w:color="auto"/>
      </w:divBdr>
    </w:div>
    <w:div w:id="1311401879">
      <w:bodyDiv w:val="1"/>
      <w:marLeft w:val="0"/>
      <w:marRight w:val="0"/>
      <w:marTop w:val="0"/>
      <w:marBottom w:val="0"/>
      <w:divBdr>
        <w:top w:val="none" w:sz="0" w:space="0" w:color="auto"/>
        <w:left w:val="none" w:sz="0" w:space="0" w:color="auto"/>
        <w:bottom w:val="none" w:sz="0" w:space="0" w:color="auto"/>
        <w:right w:val="none" w:sz="0" w:space="0" w:color="auto"/>
      </w:divBdr>
    </w:div>
    <w:div w:id="1437678754">
      <w:bodyDiv w:val="1"/>
      <w:marLeft w:val="0"/>
      <w:marRight w:val="0"/>
      <w:marTop w:val="0"/>
      <w:marBottom w:val="0"/>
      <w:divBdr>
        <w:top w:val="none" w:sz="0" w:space="0" w:color="auto"/>
        <w:left w:val="none" w:sz="0" w:space="0" w:color="auto"/>
        <w:bottom w:val="none" w:sz="0" w:space="0" w:color="auto"/>
        <w:right w:val="none" w:sz="0" w:space="0" w:color="auto"/>
      </w:divBdr>
    </w:div>
    <w:div w:id="1477380142">
      <w:bodyDiv w:val="1"/>
      <w:marLeft w:val="0"/>
      <w:marRight w:val="0"/>
      <w:marTop w:val="0"/>
      <w:marBottom w:val="0"/>
      <w:divBdr>
        <w:top w:val="none" w:sz="0" w:space="0" w:color="auto"/>
        <w:left w:val="none" w:sz="0" w:space="0" w:color="auto"/>
        <w:bottom w:val="none" w:sz="0" w:space="0" w:color="auto"/>
        <w:right w:val="none" w:sz="0" w:space="0" w:color="auto"/>
      </w:divBdr>
    </w:div>
    <w:div w:id="197749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5</Pages>
  <Words>336</Words>
  <Characters>1920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斉藤 智</dc:creator>
  <cp:keywords/>
  <dc:description/>
  <cp:lastModifiedBy>道雄 今井</cp:lastModifiedBy>
  <cp:revision>12</cp:revision>
  <dcterms:created xsi:type="dcterms:W3CDTF">2020-01-14T00:06:00Z</dcterms:created>
  <dcterms:modified xsi:type="dcterms:W3CDTF">2026-03-25T13:20:00Z</dcterms:modified>
</cp:coreProperties>
</file>